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FE7BBF" w:rsidRPr="00887E30" w:rsidRDefault="001319E2" w:rsidP="006517D0">
      <w:pPr>
        <w:pStyle w:val="Header"/>
        <w:tabs>
          <w:tab w:val="center" w:pos="4536"/>
          <w:tab w:val="right" w:pos="9356"/>
          <w:tab w:val="right" w:pos="9781"/>
        </w:tabs>
        <w:ind w:right="-58"/>
        <w:rPr>
          <w:rFonts w:cs="Arial"/>
          <w:bCs/>
          <w:sz w:val="28"/>
          <w:szCs w:val="24"/>
          <w:lang w:val="en-US" w:eastAsia="zh-TW"/>
        </w:rPr>
      </w:pPr>
      <w:r>
        <w:rPr>
          <w:lang w:val="en-US" w:eastAsia="zh-TW"/>
        </w:rPr>
        <mc:AlternateContent>
          <mc:Choice Requires="wps">
            <w:drawing>
              <wp:anchor distT="0" distB="0" distL="114300" distR="114300" simplePos="0" relativeHeight="251657728" behindDoc="0" locked="1" layoutInCell="0" allowOverlap="1" wp14:anchorId="543920D7" wp14:editId="2EADC0DB">
                <wp:simplePos x="0" y="0"/>
                <wp:positionH relativeFrom="page">
                  <wp:posOffset>0</wp:posOffset>
                </wp:positionH>
                <wp:positionV relativeFrom="page">
                  <wp:posOffset>0</wp:posOffset>
                </wp:positionV>
                <wp:extent cx="635" cy="635"/>
                <wp:effectExtent l="0" t="0" r="0" b="0"/>
                <wp:wrapNone/>
                <wp:docPr id="7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7DB8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cxgGQUAAGMWAAAOAAAAZHJzL2Uyb0RvYy54bWzsWFtv2zYUfh+w/8Docdhikbq7UZomcdIA&#10;XVsg7oA9bCgt0ZYwSVRF2k7663dISorkxFky7G32g8zLx3M/R0c8eXtXFmjDGpHzKrbwsW0hViU8&#10;zatVbH2ZX/0SWkhIWqW04BWLrXsmrLenP/5wsq2njPCMFylrEBCpxHRbx1YmZT2dTESSsZKKY16z&#10;CjaXvCmphGmzmqQN3QL1spgQ2/YnW96kdcMTJgSsXppN61TTXy5ZIj8tl4JJVMQWyCb1s9HPhXpO&#10;Tk/odNXQOsuTVgz6L6QoaV4B057UJZUUrZv8EakyTxou+FIeJ7yc8OUyT5jWAbTB9o42txmtmdYF&#10;jCPq3kzivyObfNx8blCexlZALFTREnx0KYXm/BFmFkqZSMBgM+w5Lrk+Cx0v8rzAjc79GcazCxg5&#10;XnDt29GbN7EfOmcXv//mYtt1jvTv/Ob9p7M/Nv3KWXBt44sAY5vMSDTDwbVza/+Mw3v4Hd3Ir5s0&#10;Ozqv+FpkiVxnFT/6khbfyq/rdMKqhSF5eB4scLDAwQIHCxwscLDAwQL/Ywvgoz8tlOVpylTzrZrZ&#10;bS2m0NPd1p8b1Y6K+gNP/hKo4hcZrVbsXdPwbcZoCi2kxk9GB9REwFG02P7KU2gF6Vpy3dfeLZtS&#10;EYSOFd3p9vm+b5/ZnUQJLPqOZ6EE1tUAZJnQaXcsWQt5zbgmQTcfhDR9dwoj3TWnbes5hx59WRbQ&#10;gv80QdgOfRttEcG+3XXqPRAPgASHAcqexkFX2xMkEQn30XMGOGBs2/sIumPgfgnBGA+clQr7KPoD&#10;IA79gOyTMRgCn5MRPrp61jjwIzcgNgIJQAbf8xy//ezpjRkN8TiIfDd8Fo+HbvLCKCTu8/iht55H&#10;Dv3l2U6wzxZ46DBCgr0BgEcOA/X3kxx6DDv+mCZE86qLV5p1IZzcVW0MwwhBisXWPNQZU3OhMkVF&#10;NKTE3GQbnQJMRfwDOhqhQX2Fdtr8eYQGy6vjHXHQTcG7dHsMxyM4RJqCB0PqoBcca5Vo4INZfSrP&#10;MQgCH8tzZWb4+psrK8IH8xxrViAAlcoGWhYYom1smTRFWTdSeyXfsDnXKKmsoVNaC6FythXjAZSs&#10;F3lyzr6Pj7gehA/IjQO3jdxaE4s8AoGrNmwcmpBuN2wQU20Ejq4bSsUR5fHMHApC3xzCHhkS8/3Q&#10;rLclyKA9t2XxcgYuDp5kQKLIrHuwr+uiYYEjHxJeqefYvYP/UQ2MPRNxnYHBV9pairqi5hAy0o+4&#10;JuZcQl6ui2EBRhgZpSPle/5ovWMdeFHn87EHimrscaj7Wta+8oMHO0z3b7Qidme9AfEOMmbSHsBQ&#10;2zTxXSnb+AUTPdKrP/MqIxEMznja5rYLxlbe2PUSON0x/nid18POxrtBFLjkyajDPmkD4uVeh9CC&#10;SFRij9yLnUC9+WF5J3UwCVr8axIRE3hlGXI7eY0x8UzF2y0FT9aVsfuTggtmuhJVvHR70lcxXSEe&#10;WhTBizy9yotCVS7RrBYXRYM2FArjlf61hWsEKypVBKEmebrkjvZGJNRr2PQzwHUEK3MJl6FFXsYW&#10;NCAtiE5VvzarUl0aJM0LM9YpAVp0PZvp/RY8vYf+reHmphNuZmGQ8ea7hbZwyxlb4tuaNsxCxU0F&#10;PWCEXRcCUeqJ60GbAOV+uLMY7tAqAVKxJS1406nhhYQZHFnXTb7KgJN53VT8HfSNy1x1eVo+I1U7&#10;gZtMbfz21lVdlQ7nGvVwN3z6N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tKXMYBkFAABj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E7BBF" w:rsidRPr="006517D0">
        <w:rPr>
          <w:rFonts w:eastAsia="MS Mincho" w:cs="Arial"/>
          <w:bCs/>
          <w:sz w:val="28"/>
          <w:szCs w:val="24"/>
          <w:lang w:val="en-US"/>
        </w:rPr>
        <w:t>3GPP TSG RAN WG1 Meeting #8</w:t>
      </w:r>
      <w:r w:rsidR="00FE7BBF">
        <w:rPr>
          <w:rFonts w:cs="Arial"/>
          <w:bCs/>
          <w:sz w:val="28"/>
          <w:szCs w:val="24"/>
          <w:lang w:val="en-US" w:eastAsia="zh-TW"/>
        </w:rPr>
        <w:t>6</w:t>
      </w:r>
      <w:r w:rsidR="00FE7BBF" w:rsidRPr="006517D0">
        <w:rPr>
          <w:rFonts w:cs="Arial"/>
          <w:bCs/>
          <w:sz w:val="28"/>
          <w:szCs w:val="24"/>
          <w:lang w:val="en-US" w:eastAsia="zh-TW"/>
        </w:rPr>
        <w:tab/>
      </w:r>
      <w:r w:rsidR="004F55B3">
        <w:rPr>
          <w:rFonts w:cs="Arial"/>
          <w:bCs/>
          <w:sz w:val="28"/>
          <w:szCs w:val="24"/>
          <w:lang w:val="en-US" w:eastAsia="zh-TW"/>
        </w:rPr>
        <w:t>-BIS</w:t>
      </w:r>
      <w:r w:rsidR="00FE7BBF">
        <w:rPr>
          <w:rFonts w:eastAsia="MS Mincho" w:cs="Arial"/>
          <w:bCs/>
          <w:sz w:val="28"/>
          <w:szCs w:val="24"/>
          <w:lang w:val="en-US"/>
        </w:rPr>
        <w:tab/>
        <w:t>R1-</w:t>
      </w:r>
      <w:r w:rsidR="000A7AC8">
        <w:rPr>
          <w:rFonts w:eastAsia="MS Mincho" w:cs="Arial"/>
          <w:bCs/>
          <w:sz w:val="28"/>
          <w:szCs w:val="24"/>
          <w:lang w:val="en-US"/>
        </w:rPr>
        <w:t>1609378</w:t>
      </w:r>
    </w:p>
    <w:p w:rsidR="00FE7BBF" w:rsidRPr="006517D0" w:rsidRDefault="004F55B3" w:rsidP="006517D0">
      <w:pPr>
        <w:pStyle w:val="Header"/>
        <w:tabs>
          <w:tab w:val="center" w:pos="4536"/>
          <w:tab w:val="right" w:pos="8280"/>
          <w:tab w:val="right" w:pos="9781"/>
        </w:tabs>
        <w:spacing w:after="240"/>
        <w:ind w:right="-58"/>
        <w:rPr>
          <w:rFonts w:eastAsia="MS Mincho" w:cs="Arial"/>
          <w:bCs/>
          <w:sz w:val="28"/>
          <w:szCs w:val="24"/>
          <w:lang w:val="en-US"/>
        </w:rPr>
      </w:pPr>
      <w:r>
        <w:rPr>
          <w:rFonts w:cs="Arial"/>
          <w:bCs/>
          <w:sz w:val="28"/>
          <w:szCs w:val="24"/>
          <w:lang w:val="en-US" w:eastAsia="zh-TW"/>
        </w:rPr>
        <w:t>Lisbon</w:t>
      </w:r>
      <w:r w:rsidR="00FE7BBF" w:rsidRPr="006517D0">
        <w:rPr>
          <w:rFonts w:eastAsia="MS Mincho" w:cs="Arial"/>
          <w:bCs/>
          <w:sz w:val="28"/>
          <w:szCs w:val="24"/>
          <w:lang w:val="en-US"/>
        </w:rPr>
        <w:t xml:space="preserve">, </w:t>
      </w:r>
      <w:r>
        <w:rPr>
          <w:rFonts w:cs="Arial"/>
          <w:bCs/>
          <w:sz w:val="28"/>
          <w:szCs w:val="24"/>
          <w:lang w:val="en-US" w:eastAsia="zh-TW"/>
        </w:rPr>
        <w:t>Portugal</w:t>
      </w:r>
      <w:r w:rsidR="00FE7BBF" w:rsidRPr="006517D0">
        <w:rPr>
          <w:rFonts w:eastAsia="MS Mincho" w:cs="Arial"/>
          <w:bCs/>
          <w:sz w:val="28"/>
          <w:szCs w:val="24"/>
          <w:lang w:val="en-US"/>
        </w:rPr>
        <w:t xml:space="preserve">, </w:t>
      </w:r>
      <w:r>
        <w:rPr>
          <w:rFonts w:cs="Arial"/>
          <w:bCs/>
          <w:sz w:val="28"/>
          <w:szCs w:val="24"/>
          <w:lang w:val="en-US" w:eastAsia="zh-TW"/>
        </w:rPr>
        <w:t>10</w:t>
      </w:r>
      <w:r>
        <w:rPr>
          <w:rFonts w:eastAsia="MS Mincho" w:cs="Arial"/>
          <w:bCs/>
          <w:sz w:val="28"/>
          <w:szCs w:val="24"/>
          <w:vertAlign w:val="superscript"/>
          <w:lang w:val="en-US"/>
        </w:rPr>
        <w:t>th</w:t>
      </w:r>
      <w:r w:rsidR="00FE7BBF" w:rsidRPr="006517D0">
        <w:rPr>
          <w:rFonts w:eastAsia="MS Mincho" w:cs="Arial"/>
          <w:bCs/>
          <w:sz w:val="28"/>
          <w:szCs w:val="24"/>
          <w:lang w:val="en-US"/>
        </w:rPr>
        <w:t xml:space="preserve"> – </w:t>
      </w:r>
      <w:r>
        <w:rPr>
          <w:rFonts w:eastAsia="MS Mincho" w:cs="Arial"/>
          <w:bCs/>
          <w:sz w:val="28"/>
          <w:szCs w:val="24"/>
          <w:lang w:val="en-US"/>
        </w:rPr>
        <w:t>14</w:t>
      </w:r>
      <w:r w:rsidR="00FE7BBF" w:rsidRPr="005E22FA">
        <w:rPr>
          <w:rFonts w:eastAsia="MS Mincho" w:cs="Arial"/>
          <w:bCs/>
          <w:sz w:val="28"/>
          <w:szCs w:val="24"/>
          <w:vertAlign w:val="superscript"/>
          <w:lang w:val="en-US"/>
        </w:rPr>
        <w:t>th</w:t>
      </w:r>
      <w:r w:rsidR="00FE7BBF">
        <w:rPr>
          <w:rFonts w:eastAsia="MS Mincho" w:cs="Arial"/>
          <w:bCs/>
          <w:sz w:val="28"/>
          <w:szCs w:val="24"/>
          <w:lang w:val="en-US"/>
        </w:rPr>
        <w:t xml:space="preserve"> </w:t>
      </w:r>
      <w:r>
        <w:rPr>
          <w:rFonts w:cs="Arial"/>
          <w:bCs/>
          <w:sz w:val="28"/>
          <w:szCs w:val="24"/>
          <w:lang w:val="en-US" w:eastAsia="zh-TW"/>
        </w:rPr>
        <w:t>October</w:t>
      </w:r>
      <w:r w:rsidR="00FE7BBF">
        <w:rPr>
          <w:rFonts w:eastAsia="MS Mincho" w:cs="Arial"/>
          <w:bCs/>
          <w:sz w:val="28"/>
          <w:szCs w:val="24"/>
          <w:lang w:val="en-US"/>
        </w:rPr>
        <w:t xml:space="preserve"> 2016</w:t>
      </w:r>
    </w:p>
    <w:p w:rsidR="00FE7BBF" w:rsidRPr="006517D0" w:rsidRDefault="00FE7BBF"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bCs/>
          <w:sz w:val="28"/>
          <w:szCs w:val="24"/>
          <w:lang w:val="en-US" w:eastAsia="zh-TW"/>
        </w:rPr>
        <w:t xml:space="preserve"> </w:t>
      </w:r>
      <w:r w:rsidR="000B2DD3">
        <w:rPr>
          <w:rFonts w:cs="Arial"/>
          <w:bCs/>
          <w:sz w:val="28"/>
          <w:szCs w:val="24"/>
          <w:lang w:val="en-US" w:eastAsia="zh-TW"/>
        </w:rPr>
        <w:t>8</w:t>
      </w:r>
      <w:r>
        <w:rPr>
          <w:rFonts w:cs="Arial"/>
          <w:bCs/>
          <w:sz w:val="28"/>
          <w:szCs w:val="24"/>
          <w:lang w:val="en-US" w:eastAsia="zh-TW"/>
        </w:rPr>
        <w:t>.</w:t>
      </w:r>
      <w:r w:rsidR="000B2DD3">
        <w:rPr>
          <w:rFonts w:cs="Arial"/>
          <w:bCs/>
          <w:sz w:val="28"/>
          <w:szCs w:val="24"/>
          <w:lang w:val="en-US" w:eastAsia="zh-TW"/>
        </w:rPr>
        <w:t>1</w:t>
      </w:r>
      <w:r>
        <w:rPr>
          <w:rFonts w:cs="Arial"/>
          <w:bCs/>
          <w:sz w:val="28"/>
          <w:szCs w:val="24"/>
          <w:lang w:val="en-US" w:eastAsia="zh-TW"/>
        </w:rPr>
        <w:t>.</w:t>
      </w:r>
      <w:r w:rsidR="000B2DD3">
        <w:rPr>
          <w:rFonts w:cs="Arial"/>
          <w:bCs/>
          <w:sz w:val="28"/>
          <w:szCs w:val="24"/>
          <w:lang w:val="en-US" w:eastAsia="zh-TW"/>
        </w:rPr>
        <w:t>2</w:t>
      </w:r>
      <w:r>
        <w:rPr>
          <w:rFonts w:cs="Arial"/>
          <w:bCs/>
          <w:sz w:val="28"/>
          <w:szCs w:val="24"/>
          <w:lang w:val="en-US" w:eastAsia="zh-TW"/>
        </w:rPr>
        <w:t>.</w:t>
      </w:r>
      <w:r w:rsidR="000B2DD3">
        <w:rPr>
          <w:rFonts w:cs="Arial"/>
          <w:bCs/>
          <w:sz w:val="28"/>
          <w:szCs w:val="24"/>
          <w:lang w:val="en-US" w:eastAsia="zh-TW"/>
        </w:rPr>
        <w:t>1</w:t>
      </w:r>
    </w:p>
    <w:p w:rsidR="00FE7BBF" w:rsidRPr="006517D0" w:rsidRDefault="00FE7BBF"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bCs/>
          <w:sz w:val="28"/>
          <w:szCs w:val="24"/>
          <w:lang w:val="en-US" w:eastAsia="zh-TW"/>
        </w:rPr>
        <w:t xml:space="preserve"> </w:t>
      </w:r>
      <w:r w:rsidRPr="006517D0">
        <w:rPr>
          <w:rFonts w:eastAsia="MS Mincho" w:cs="Arial"/>
          <w:bCs/>
          <w:sz w:val="28"/>
          <w:szCs w:val="24"/>
          <w:lang w:val="en-US"/>
        </w:rPr>
        <w:t>MediaTek Inc.</w:t>
      </w:r>
    </w:p>
    <w:p w:rsidR="00FE7BBF" w:rsidRPr="00EE56F6" w:rsidRDefault="00FE7BBF"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bCs/>
          <w:sz w:val="28"/>
          <w:szCs w:val="24"/>
          <w:lang w:val="en-US" w:eastAsia="zh-TW"/>
        </w:rPr>
        <w:t xml:space="preserve"> </w:t>
      </w:r>
      <w:r w:rsidRPr="006517D0">
        <w:rPr>
          <w:rFonts w:eastAsia="MS Mincho" w:cs="Arial"/>
          <w:bCs/>
          <w:sz w:val="28"/>
          <w:szCs w:val="24"/>
          <w:lang w:val="en-US"/>
        </w:rPr>
        <w:tab/>
      </w:r>
      <w:r w:rsidR="00D30801">
        <w:rPr>
          <w:rFonts w:eastAsia="MS Mincho" w:cs="Arial"/>
          <w:bCs/>
          <w:sz w:val="28"/>
          <w:szCs w:val="24"/>
          <w:lang w:val="en-US"/>
        </w:rPr>
        <w:t>A New DFTS-OFDM Compati</w:t>
      </w:r>
      <w:r w:rsidR="00542FA9">
        <w:rPr>
          <w:rFonts w:eastAsia="MS Mincho" w:cs="Arial"/>
          <w:bCs/>
          <w:sz w:val="28"/>
          <w:szCs w:val="24"/>
          <w:lang w:val="en-US"/>
        </w:rPr>
        <w:t>ble Low PAPR Technique</w:t>
      </w:r>
      <w:r w:rsidR="00011B35">
        <w:rPr>
          <w:rFonts w:eastAsia="MS Mincho" w:cs="Arial"/>
          <w:bCs/>
          <w:sz w:val="28"/>
          <w:szCs w:val="24"/>
          <w:lang w:val="en-US"/>
        </w:rPr>
        <w:t xml:space="preserve"> for</w:t>
      </w:r>
      <w:r w:rsidR="002648E6">
        <w:rPr>
          <w:rFonts w:eastAsia="MS Mincho" w:cs="Arial"/>
          <w:bCs/>
          <w:sz w:val="28"/>
          <w:szCs w:val="24"/>
          <w:lang w:val="en-US"/>
        </w:rPr>
        <w:t xml:space="preserve"> </w:t>
      </w:r>
      <w:r w:rsidR="00534BB8">
        <w:rPr>
          <w:rFonts w:eastAsia="MS Mincho" w:cs="Arial"/>
          <w:bCs/>
          <w:sz w:val="28"/>
          <w:szCs w:val="24"/>
          <w:lang w:val="en-US"/>
        </w:rPr>
        <w:t xml:space="preserve">NR </w:t>
      </w:r>
      <w:r w:rsidR="002648E6">
        <w:rPr>
          <w:rFonts w:eastAsia="MS Mincho" w:cs="Arial"/>
          <w:bCs/>
          <w:sz w:val="28"/>
          <w:szCs w:val="24"/>
          <w:lang w:val="en-US"/>
        </w:rPr>
        <w:t>Uplink Waveforms</w:t>
      </w:r>
    </w:p>
    <w:p w:rsidR="00FE7BBF" w:rsidRPr="006517D0" w:rsidRDefault="00FE7BBF" w:rsidP="006517D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bCs/>
          <w:sz w:val="28"/>
          <w:szCs w:val="24"/>
          <w:lang w:val="en-US" w:eastAsia="zh-TW"/>
        </w:rPr>
        <w:t xml:space="preserve"> </w:t>
      </w:r>
      <w:r>
        <w:rPr>
          <w:rFonts w:eastAsia="MS Mincho" w:cs="Arial"/>
          <w:bCs/>
          <w:sz w:val="28"/>
          <w:szCs w:val="24"/>
          <w:lang w:val="en-US"/>
        </w:rPr>
        <w:t>Discussion</w:t>
      </w:r>
    </w:p>
    <w:p w:rsidR="00FE7BBF" w:rsidRPr="00C10411" w:rsidRDefault="00FE7BBF" w:rsidP="006517D0">
      <w:pPr>
        <w:pBdr>
          <w:top w:val="single" w:sz="4" w:space="1" w:color="auto"/>
        </w:pBdr>
        <w:spacing w:after="0"/>
        <w:rPr>
          <w:b/>
          <w:bCs/>
          <w:sz w:val="16"/>
          <w:szCs w:val="16"/>
        </w:rPr>
      </w:pPr>
    </w:p>
    <w:p w:rsidR="00FE7BBF" w:rsidRDefault="00FE7BBF" w:rsidP="00EE56F6">
      <w:pPr>
        <w:pStyle w:val="Heading1"/>
        <w:keepLines w:val="0"/>
        <w:numPr>
          <w:ilvl w:val="0"/>
          <w:numId w:val="16"/>
        </w:numPr>
        <w:pBdr>
          <w:top w:val="none" w:sz="0" w:space="0" w:color="auto"/>
        </w:pBdr>
        <w:tabs>
          <w:tab w:val="left" w:pos="567"/>
        </w:tabs>
        <w:spacing w:before="0" w:after="120"/>
        <w:ind w:left="567" w:hanging="567"/>
        <w:rPr>
          <w:rFonts w:cs="Arial"/>
          <w:b/>
          <w:sz w:val="32"/>
          <w:szCs w:val="32"/>
          <w:lang w:val="en-US" w:eastAsia="zh-TW"/>
        </w:rPr>
      </w:pPr>
      <w:r w:rsidRPr="006517D0">
        <w:rPr>
          <w:rFonts w:eastAsia="MS Mincho" w:cs="Arial"/>
          <w:b/>
          <w:sz w:val="32"/>
          <w:szCs w:val="32"/>
          <w:lang w:val="en-US"/>
        </w:rPr>
        <w:t>Introduction</w:t>
      </w:r>
    </w:p>
    <w:p w:rsidR="00D744A2" w:rsidRDefault="00856D35"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Peak to average power ratio (PAPR) is an important metric in UL waveform design</w:t>
      </w:r>
      <w:r w:rsidR="00FE7BBF">
        <w:rPr>
          <w:rFonts w:ascii="Times New Roman" w:hAnsi="Times New Roman"/>
          <w:b w:val="0"/>
          <w:bCs/>
          <w:sz w:val="22"/>
          <w:szCs w:val="22"/>
          <w:lang w:val="en-US" w:eastAsia="zh-TW"/>
        </w:rPr>
        <w:t xml:space="preserve"> </w:t>
      </w:r>
      <w:r>
        <w:rPr>
          <w:rFonts w:ascii="Times New Roman" w:hAnsi="Times New Roman"/>
          <w:b w:val="0"/>
          <w:bCs/>
          <w:sz w:val="22"/>
          <w:szCs w:val="22"/>
          <w:lang w:val="en-US" w:eastAsia="zh-TW"/>
        </w:rPr>
        <w:t xml:space="preserve">due to its critical influence on cell coverage and UE </w:t>
      </w:r>
      <w:r w:rsidR="00042C17">
        <w:rPr>
          <w:rFonts w:ascii="Times New Roman" w:hAnsi="Times New Roman"/>
          <w:b w:val="0"/>
          <w:bCs/>
          <w:sz w:val="22"/>
          <w:szCs w:val="22"/>
          <w:lang w:val="en-US" w:eastAsia="zh-TW"/>
        </w:rPr>
        <w:t>power consumption</w:t>
      </w:r>
      <w:r>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A low PAPR UL </w:t>
      </w:r>
      <w:r w:rsidR="0031543E">
        <w:rPr>
          <w:rFonts w:ascii="Times New Roman" w:hAnsi="Times New Roman"/>
          <w:b w:val="0"/>
          <w:bCs/>
          <w:sz w:val="22"/>
          <w:szCs w:val="22"/>
          <w:lang w:val="en-US" w:eastAsia="zh-TW"/>
        </w:rPr>
        <w:t>waveform allows more efficien</w:t>
      </w:r>
      <w:r w:rsidR="00BF5A15">
        <w:rPr>
          <w:rFonts w:ascii="Times New Roman" w:hAnsi="Times New Roman"/>
          <w:b w:val="0"/>
          <w:bCs/>
          <w:sz w:val="22"/>
          <w:szCs w:val="22"/>
          <w:lang w:val="en-US" w:eastAsia="zh-TW"/>
        </w:rPr>
        <w:t>t PA operation on the UE side, leading to better cell coverage and longer battery life.</w:t>
      </w:r>
      <w:r w:rsidR="00DA4C4B">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It is exactly for this reason that LTE adopted DFTS-OFDM, </w:t>
      </w:r>
      <w:r w:rsidR="00042C17">
        <w:rPr>
          <w:rFonts w:ascii="Times New Roman" w:hAnsi="Times New Roman"/>
          <w:b w:val="0"/>
          <w:bCs/>
          <w:sz w:val="22"/>
          <w:szCs w:val="22"/>
          <w:lang w:val="en-US" w:eastAsia="zh-TW"/>
        </w:rPr>
        <w:t>a waveform with</w:t>
      </w:r>
      <w:r w:rsidR="00BF5A15">
        <w:rPr>
          <w:rFonts w:ascii="Times New Roman" w:hAnsi="Times New Roman"/>
          <w:b w:val="0"/>
          <w:bCs/>
          <w:sz w:val="22"/>
          <w:szCs w:val="22"/>
          <w:lang w:val="en-US" w:eastAsia="zh-TW"/>
        </w:rPr>
        <w:t xml:space="preserve"> low</w:t>
      </w:r>
      <w:r w:rsidR="00AF2FBF">
        <w:rPr>
          <w:rFonts w:ascii="Times New Roman" w:hAnsi="Times New Roman"/>
          <w:b w:val="0"/>
          <w:bCs/>
          <w:sz w:val="22"/>
          <w:szCs w:val="22"/>
          <w:lang w:val="en-US" w:eastAsia="zh-TW"/>
        </w:rPr>
        <w:t>er</w:t>
      </w:r>
      <w:r w:rsidR="00BF5A15">
        <w:rPr>
          <w:rFonts w:ascii="Times New Roman" w:hAnsi="Times New Roman"/>
          <w:b w:val="0"/>
          <w:bCs/>
          <w:sz w:val="22"/>
          <w:szCs w:val="22"/>
          <w:lang w:val="en-US" w:eastAsia="zh-TW"/>
        </w:rPr>
        <w:t xml:space="preserve"> PAPR compared to OFDM, as its UL waveform. </w:t>
      </w:r>
      <w:r w:rsidR="00156725">
        <w:rPr>
          <w:rFonts w:ascii="Times New Roman" w:hAnsi="Times New Roman"/>
          <w:b w:val="0"/>
          <w:bCs/>
          <w:sz w:val="22"/>
          <w:szCs w:val="22"/>
          <w:lang w:val="en-US" w:eastAsia="zh-TW"/>
        </w:rPr>
        <w:t>For NR, i</w:t>
      </w:r>
      <w:r w:rsidR="003B4327">
        <w:rPr>
          <w:rFonts w:ascii="Times New Roman" w:hAnsi="Times New Roman"/>
          <w:b w:val="0"/>
          <w:bCs/>
          <w:sz w:val="22"/>
          <w:szCs w:val="22"/>
          <w:lang w:val="en-US" w:eastAsia="zh-TW"/>
        </w:rPr>
        <w:t xml:space="preserve">n order to further improve </w:t>
      </w:r>
      <w:r w:rsidR="00042C17">
        <w:rPr>
          <w:rFonts w:ascii="Times New Roman" w:hAnsi="Times New Roman"/>
          <w:b w:val="0"/>
          <w:bCs/>
          <w:sz w:val="22"/>
          <w:szCs w:val="22"/>
          <w:lang w:val="en-US" w:eastAsia="zh-TW"/>
        </w:rPr>
        <w:t>link</w:t>
      </w:r>
      <w:r w:rsidR="003B4327">
        <w:rPr>
          <w:rFonts w:ascii="Times New Roman" w:hAnsi="Times New Roman"/>
          <w:b w:val="0"/>
          <w:bCs/>
          <w:sz w:val="22"/>
          <w:szCs w:val="22"/>
          <w:lang w:val="en-US" w:eastAsia="zh-TW"/>
        </w:rPr>
        <w:t xml:space="preserve"> </w:t>
      </w:r>
      <w:r w:rsidR="000F7FC1">
        <w:rPr>
          <w:rFonts w:ascii="Times New Roman" w:hAnsi="Times New Roman"/>
          <w:b w:val="0"/>
          <w:bCs/>
          <w:sz w:val="22"/>
          <w:szCs w:val="22"/>
          <w:lang w:val="en-US" w:eastAsia="zh-TW"/>
        </w:rPr>
        <w:t>budget</w:t>
      </w:r>
      <w:r w:rsidR="003B4327">
        <w:rPr>
          <w:rFonts w:ascii="Times New Roman" w:hAnsi="Times New Roman"/>
          <w:b w:val="0"/>
          <w:bCs/>
          <w:sz w:val="22"/>
          <w:szCs w:val="22"/>
          <w:lang w:val="en-US" w:eastAsia="zh-TW"/>
        </w:rPr>
        <w:t xml:space="preserve"> and </w:t>
      </w:r>
      <w:r w:rsidR="00042C17">
        <w:rPr>
          <w:rFonts w:ascii="Times New Roman" w:hAnsi="Times New Roman"/>
          <w:b w:val="0"/>
          <w:bCs/>
          <w:sz w:val="22"/>
          <w:szCs w:val="22"/>
          <w:lang w:val="en-US" w:eastAsia="zh-TW"/>
        </w:rPr>
        <w:t xml:space="preserve">lengthen UE battery life, </w:t>
      </w:r>
      <w:r w:rsidR="00D4670F">
        <w:rPr>
          <w:rFonts w:ascii="Times New Roman" w:hAnsi="Times New Roman"/>
          <w:b w:val="0"/>
          <w:bCs/>
          <w:sz w:val="22"/>
          <w:szCs w:val="22"/>
          <w:lang w:val="en-US" w:eastAsia="zh-TW"/>
        </w:rPr>
        <w:t xml:space="preserve">having a low PAPR UL waveform becomes even more important. In fact, it is agreed that </w:t>
      </w:r>
      <w:r w:rsidR="000F7FC1">
        <w:rPr>
          <w:rFonts w:ascii="Times New Roman" w:hAnsi="Times New Roman"/>
          <w:b w:val="0"/>
          <w:bCs/>
          <w:sz w:val="22"/>
          <w:szCs w:val="22"/>
          <w:lang w:val="en-US" w:eastAsia="zh-TW"/>
        </w:rPr>
        <w:t xml:space="preserve">NR UL should target at least the same link budget </w:t>
      </w:r>
      <w:r w:rsidR="00697F6A">
        <w:rPr>
          <w:rFonts w:ascii="Times New Roman" w:hAnsi="Times New Roman"/>
          <w:b w:val="0"/>
          <w:bCs/>
          <w:sz w:val="22"/>
          <w:szCs w:val="22"/>
          <w:lang w:val="en-US" w:eastAsia="zh-TW"/>
        </w:rPr>
        <w:t xml:space="preserve">(i.e., MCL) </w:t>
      </w:r>
      <w:r w:rsidR="000F7FC1">
        <w:rPr>
          <w:rFonts w:ascii="Times New Roman" w:hAnsi="Times New Roman"/>
          <w:b w:val="0"/>
          <w:bCs/>
          <w:sz w:val="22"/>
          <w:szCs w:val="22"/>
          <w:lang w:val="en-US" w:eastAsia="zh-TW"/>
        </w:rPr>
        <w:t>as LTE UL, and to achieve this goal, low PAPR techniques should be evaulated [1].</w:t>
      </w:r>
    </w:p>
    <w:p w:rsidR="00CB13F4" w:rsidRPr="006773B8" w:rsidRDefault="00A218ED"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Following</w:t>
      </w:r>
      <w:r w:rsidR="00CB13F4">
        <w:rPr>
          <w:rFonts w:ascii="Times New Roman" w:hAnsi="Times New Roman"/>
          <w:b w:val="0"/>
          <w:bCs/>
          <w:sz w:val="22"/>
          <w:szCs w:val="22"/>
          <w:lang w:val="en-US" w:eastAsia="zh-TW"/>
        </w:rPr>
        <w:t xml:space="preserve"> th</w:t>
      </w:r>
      <w:r w:rsidR="008C3905">
        <w:rPr>
          <w:rFonts w:ascii="Times New Roman" w:hAnsi="Times New Roman"/>
          <w:b w:val="0"/>
          <w:bCs/>
          <w:sz w:val="22"/>
          <w:szCs w:val="22"/>
          <w:lang w:val="en-US" w:eastAsia="zh-TW"/>
        </w:rPr>
        <w:t xml:space="preserve">e above discussion, </w:t>
      </w:r>
      <w:r>
        <w:rPr>
          <w:rFonts w:ascii="Times New Roman" w:hAnsi="Times New Roman"/>
          <w:b w:val="0"/>
          <w:bCs/>
          <w:sz w:val="22"/>
          <w:szCs w:val="22"/>
          <w:lang w:val="en-US" w:eastAsia="zh-TW"/>
        </w:rPr>
        <w:t>this contribution introduce a technique compatible with DFTS-OFDM that could further reduce its PAPR. With this enhencement, better link budget and longer battery life could be achieved in NR.</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EE56F6" w:rsidRDefault="00D73C3C" w:rsidP="008C2DF1">
      <w:pPr>
        <w:numPr>
          <w:ilvl w:val="0"/>
          <w:numId w:val="16"/>
        </w:numPr>
        <w:pBdr>
          <w:top w:val="single" w:sz="4" w:space="1" w:color="auto"/>
        </w:pBdr>
        <w:tabs>
          <w:tab w:val="left" w:pos="567"/>
        </w:tabs>
        <w:spacing w:after="0"/>
        <w:rPr>
          <w:rFonts w:ascii="Arial" w:eastAsia="MS Mincho" w:hAnsi="Arial" w:cs="Arial"/>
          <w:b/>
          <w:sz w:val="32"/>
          <w:szCs w:val="32"/>
        </w:rPr>
      </w:pPr>
      <w:bookmarkStart w:id="2" w:name="_Ref458765074"/>
      <w:r>
        <w:rPr>
          <w:rFonts w:ascii="Arial" w:hAnsi="Arial" w:cs="Arial"/>
          <w:b/>
          <w:sz w:val="32"/>
          <w:szCs w:val="32"/>
          <w:lang w:eastAsia="zh-TW"/>
        </w:rPr>
        <w:t>Trajectory Constrained (TC) DFTS-OFDM</w:t>
      </w:r>
      <w:bookmarkEnd w:id="2"/>
    </w:p>
    <w:p w:rsidR="00FE7BBF" w:rsidRPr="00D50851" w:rsidRDefault="00FE7BBF" w:rsidP="00871F86">
      <w:pPr>
        <w:tabs>
          <w:tab w:val="left" w:pos="5159"/>
        </w:tabs>
        <w:spacing w:before="120"/>
        <w:rPr>
          <w:iCs/>
          <w:sz w:val="22"/>
          <w:szCs w:val="22"/>
          <w:lang w:eastAsia="zh-TW"/>
        </w:rPr>
      </w:pPr>
      <w:r w:rsidRPr="00D50851">
        <w:rPr>
          <w:iCs/>
          <w:sz w:val="22"/>
          <w:szCs w:val="22"/>
          <w:lang w:eastAsia="zh-TW"/>
        </w:rPr>
        <w:t xml:space="preserve">In this section, we </w:t>
      </w:r>
      <w:r w:rsidR="00026891">
        <w:rPr>
          <w:iCs/>
          <w:sz w:val="22"/>
          <w:szCs w:val="22"/>
          <w:lang w:eastAsia="zh-TW"/>
        </w:rPr>
        <w:t xml:space="preserve">will introduce </w:t>
      </w:r>
      <w:r w:rsidR="00B77C78">
        <w:rPr>
          <w:iCs/>
          <w:sz w:val="22"/>
          <w:szCs w:val="22"/>
          <w:lang w:eastAsia="zh-TW"/>
        </w:rPr>
        <w:t>our</w:t>
      </w:r>
      <w:r w:rsidR="00026891">
        <w:rPr>
          <w:iCs/>
          <w:sz w:val="22"/>
          <w:szCs w:val="22"/>
          <w:lang w:eastAsia="zh-TW"/>
        </w:rPr>
        <w:t xml:space="preserve"> new DFTS-OFDM compatible PAPR enhancement technique</w:t>
      </w:r>
      <w:r w:rsidRPr="00D50851">
        <w:rPr>
          <w:iCs/>
          <w:sz w:val="22"/>
          <w:szCs w:val="22"/>
          <w:lang w:eastAsia="zh-TW"/>
        </w:rPr>
        <w:t xml:space="preserve">. </w:t>
      </w:r>
      <w:r w:rsidR="00026891">
        <w:rPr>
          <w:iCs/>
          <w:sz w:val="22"/>
          <w:szCs w:val="22"/>
          <w:lang w:eastAsia="zh-TW"/>
        </w:rPr>
        <w:t xml:space="preserve">We start by </w:t>
      </w:r>
      <w:r w:rsidR="00B77C78">
        <w:rPr>
          <w:iCs/>
          <w:sz w:val="22"/>
          <w:szCs w:val="22"/>
          <w:lang w:eastAsia="zh-TW"/>
        </w:rPr>
        <w:t>giving a short introduction to major</w:t>
      </w:r>
      <w:r w:rsidR="004F4286" w:rsidRPr="00D50851">
        <w:rPr>
          <w:iCs/>
          <w:sz w:val="22"/>
          <w:szCs w:val="22"/>
          <w:lang w:eastAsia="zh-TW"/>
        </w:rPr>
        <w:t xml:space="preserve"> </w:t>
      </w:r>
      <w:r w:rsidR="00026891">
        <w:rPr>
          <w:iCs/>
          <w:sz w:val="22"/>
          <w:szCs w:val="22"/>
          <w:lang w:eastAsia="zh-TW"/>
        </w:rPr>
        <w:t xml:space="preserve">NR UL </w:t>
      </w:r>
      <w:r w:rsidR="004F4286" w:rsidRPr="00D50851">
        <w:rPr>
          <w:iCs/>
          <w:sz w:val="22"/>
          <w:szCs w:val="22"/>
          <w:lang w:eastAsia="zh-TW"/>
        </w:rPr>
        <w:t>waveform candidates</w:t>
      </w:r>
      <w:r w:rsidR="00B77C78">
        <w:rPr>
          <w:iCs/>
          <w:sz w:val="22"/>
          <w:szCs w:val="22"/>
          <w:lang w:eastAsia="zh-TW"/>
        </w:rPr>
        <w:t xml:space="preserve"> under a unified framework</w:t>
      </w:r>
      <w:r w:rsidR="00026891">
        <w:rPr>
          <w:iCs/>
          <w:sz w:val="22"/>
          <w:szCs w:val="22"/>
          <w:lang w:eastAsia="zh-TW"/>
        </w:rPr>
        <w:t>.</w:t>
      </w:r>
      <w:r w:rsidR="004F4286" w:rsidRPr="00D50851">
        <w:rPr>
          <w:iCs/>
          <w:sz w:val="22"/>
          <w:szCs w:val="22"/>
          <w:lang w:eastAsia="zh-TW"/>
        </w:rPr>
        <w:t xml:space="preserve"> </w:t>
      </w:r>
      <w:r w:rsidR="00B77C78">
        <w:rPr>
          <w:iCs/>
          <w:sz w:val="22"/>
          <w:szCs w:val="22"/>
          <w:lang w:eastAsia="zh-TW"/>
        </w:rPr>
        <w:t>These waveforms</w:t>
      </w:r>
      <w:r w:rsidR="004F4286" w:rsidRPr="00D50851">
        <w:rPr>
          <w:iCs/>
          <w:sz w:val="22"/>
          <w:szCs w:val="22"/>
          <w:lang w:eastAsia="zh-TW"/>
        </w:rPr>
        <w:t xml:space="preserve"> can be described by the block diagram shown in </w:t>
      </w:r>
      <w:r w:rsidR="004F4286" w:rsidRPr="00D50851">
        <w:rPr>
          <w:iCs/>
          <w:sz w:val="22"/>
          <w:szCs w:val="22"/>
          <w:lang w:eastAsia="zh-TW"/>
        </w:rPr>
        <w:fldChar w:fldCharType="begin"/>
      </w:r>
      <w:r w:rsidR="004F4286" w:rsidRPr="00D50851">
        <w:rPr>
          <w:iCs/>
          <w:sz w:val="22"/>
          <w:szCs w:val="22"/>
          <w:lang w:eastAsia="zh-TW"/>
        </w:rPr>
        <w:instrText xml:space="preserve"> REF _Ref450665415 \h </w:instrText>
      </w:r>
      <w:r w:rsidR="00D50851">
        <w:rPr>
          <w:iCs/>
          <w:sz w:val="22"/>
          <w:szCs w:val="22"/>
          <w:lang w:eastAsia="zh-TW"/>
        </w:rPr>
        <w:instrText xml:space="preserve"> \* MERGEFORMAT </w:instrText>
      </w:r>
      <w:r w:rsidR="004F4286" w:rsidRPr="00D50851">
        <w:rPr>
          <w:iCs/>
          <w:sz w:val="22"/>
          <w:szCs w:val="22"/>
          <w:lang w:eastAsia="zh-TW"/>
        </w:rPr>
      </w:r>
      <w:r w:rsidR="004F4286" w:rsidRPr="00D50851">
        <w:rPr>
          <w:iCs/>
          <w:sz w:val="22"/>
          <w:szCs w:val="22"/>
          <w:lang w:eastAsia="zh-TW"/>
        </w:rPr>
        <w:fldChar w:fldCharType="separate"/>
      </w:r>
      <w:r w:rsidR="004F4286" w:rsidRPr="00D50851">
        <w:rPr>
          <w:sz w:val="22"/>
          <w:szCs w:val="22"/>
        </w:rPr>
        <w:t xml:space="preserve">Figure </w:t>
      </w:r>
      <w:r w:rsidR="004F4286" w:rsidRPr="00D50851">
        <w:rPr>
          <w:noProof/>
          <w:sz w:val="22"/>
          <w:szCs w:val="22"/>
        </w:rPr>
        <w:t>1</w:t>
      </w:r>
      <w:r w:rsidR="004F4286" w:rsidRPr="00D50851">
        <w:rPr>
          <w:iCs/>
          <w:sz w:val="22"/>
          <w:szCs w:val="22"/>
          <w:lang w:eastAsia="zh-TW"/>
        </w:rPr>
        <w:fldChar w:fldCharType="end"/>
      </w:r>
      <w:r w:rsidR="004F4286" w:rsidRPr="00D50851">
        <w:rPr>
          <w:iCs/>
          <w:sz w:val="22"/>
          <w:szCs w:val="22"/>
          <w:lang w:eastAsia="zh-TW"/>
        </w:rPr>
        <w:t>. Based on this unified representation</w:t>
      </w:r>
      <w:r w:rsidRPr="00D50851">
        <w:rPr>
          <w:iCs/>
          <w:sz w:val="22"/>
          <w:szCs w:val="22"/>
          <w:lang w:eastAsia="zh-TW"/>
        </w:rPr>
        <w:t xml:space="preserve">, we first describe </w:t>
      </w:r>
      <w:r w:rsidR="001C5230">
        <w:rPr>
          <w:iCs/>
          <w:sz w:val="22"/>
          <w:szCs w:val="22"/>
          <w:lang w:eastAsia="zh-TW"/>
        </w:rPr>
        <w:t>the signal formation of OFDM.</w:t>
      </w:r>
      <w:r w:rsidRPr="00D50851">
        <w:rPr>
          <w:iCs/>
          <w:sz w:val="22"/>
          <w:szCs w:val="22"/>
          <w:lang w:eastAsia="zh-TW"/>
        </w:rPr>
        <w:t xml:space="preserve"> </w:t>
      </w:r>
      <w:r w:rsidR="001C5230">
        <w:rPr>
          <w:iCs/>
          <w:sz w:val="22"/>
          <w:szCs w:val="22"/>
          <w:lang w:eastAsia="zh-TW"/>
        </w:rPr>
        <w:t xml:space="preserve">As indicated in [2], OFDM </w:t>
      </w:r>
      <w:r w:rsidR="00120440">
        <w:rPr>
          <w:iCs/>
          <w:sz w:val="22"/>
          <w:szCs w:val="22"/>
          <w:lang w:eastAsia="zh-TW"/>
        </w:rPr>
        <w:t xml:space="preserve">will </w:t>
      </w:r>
      <w:r w:rsidR="001C5230">
        <w:rPr>
          <w:iCs/>
          <w:sz w:val="22"/>
          <w:szCs w:val="22"/>
          <w:lang w:eastAsia="zh-TW"/>
        </w:rPr>
        <w:t>likely serve</w:t>
      </w:r>
      <w:r w:rsidR="00120440">
        <w:rPr>
          <w:iCs/>
          <w:sz w:val="22"/>
          <w:szCs w:val="22"/>
          <w:lang w:eastAsia="zh-TW"/>
        </w:rPr>
        <w:t xml:space="preserve"> as the UL waveform when </w:t>
      </w:r>
      <w:r w:rsidR="001C5230">
        <w:rPr>
          <w:iCs/>
          <w:sz w:val="22"/>
          <w:szCs w:val="22"/>
          <w:lang w:eastAsia="zh-TW"/>
        </w:rPr>
        <w:t>link budget and channel condition permits</w:t>
      </w:r>
      <w:r w:rsidRPr="00D50851">
        <w:rPr>
          <w:iCs/>
          <w:sz w:val="22"/>
          <w:szCs w:val="22"/>
          <w:lang w:eastAsia="zh-TW"/>
        </w:rPr>
        <w:t xml:space="preserve">. </w:t>
      </w:r>
      <w:r w:rsidR="003A5C2C" w:rsidRPr="00D50851">
        <w:rPr>
          <w:iCs/>
          <w:sz w:val="22"/>
          <w:szCs w:val="22"/>
          <w:lang w:eastAsia="zh-TW"/>
        </w:rPr>
        <w:t xml:space="preserve">We then give a </w:t>
      </w:r>
      <w:r w:rsidR="00557814" w:rsidRPr="00D50851">
        <w:rPr>
          <w:iCs/>
          <w:sz w:val="22"/>
          <w:szCs w:val="22"/>
          <w:lang w:eastAsia="zh-TW"/>
        </w:rPr>
        <w:t>brief introduc</w:t>
      </w:r>
      <w:r w:rsidR="003A5C2C" w:rsidRPr="00D50851">
        <w:rPr>
          <w:iCs/>
          <w:sz w:val="22"/>
          <w:szCs w:val="22"/>
          <w:lang w:eastAsia="zh-TW"/>
        </w:rPr>
        <w:t xml:space="preserve">tion to </w:t>
      </w:r>
      <w:r w:rsidR="00557814" w:rsidRPr="00D50851">
        <w:rPr>
          <w:iCs/>
          <w:sz w:val="22"/>
          <w:szCs w:val="22"/>
          <w:lang w:eastAsia="zh-TW"/>
        </w:rPr>
        <w:t>DFTS-OFDM</w:t>
      </w:r>
      <w:r w:rsidR="003A5C2C" w:rsidRPr="00D50851">
        <w:rPr>
          <w:iCs/>
          <w:sz w:val="22"/>
          <w:szCs w:val="22"/>
          <w:lang w:eastAsia="zh-TW"/>
        </w:rPr>
        <w:t>.</w:t>
      </w:r>
      <w:r w:rsidR="00557814" w:rsidRPr="00D50851">
        <w:rPr>
          <w:iCs/>
          <w:sz w:val="22"/>
          <w:szCs w:val="22"/>
          <w:lang w:eastAsia="zh-TW"/>
        </w:rPr>
        <w:t xml:space="preserve"> </w:t>
      </w:r>
      <w:r w:rsidR="003C7324">
        <w:rPr>
          <w:iCs/>
          <w:sz w:val="22"/>
          <w:szCs w:val="22"/>
          <w:lang w:eastAsia="zh-TW"/>
        </w:rPr>
        <w:t xml:space="preserve">Having a lower PAPR </w:t>
      </w:r>
      <w:r w:rsidR="003A5C2C" w:rsidRPr="00D50851">
        <w:rPr>
          <w:iCs/>
          <w:sz w:val="22"/>
          <w:szCs w:val="22"/>
          <w:lang w:eastAsia="zh-TW"/>
        </w:rPr>
        <w:t xml:space="preserve">compared to OFDM, DFTS-OFDM </w:t>
      </w:r>
      <w:r w:rsidR="00D57595">
        <w:rPr>
          <w:iCs/>
          <w:sz w:val="22"/>
          <w:szCs w:val="22"/>
          <w:lang w:eastAsia="zh-TW"/>
        </w:rPr>
        <w:t>possess</w:t>
      </w:r>
      <w:r w:rsidR="00F83644">
        <w:rPr>
          <w:iCs/>
          <w:sz w:val="22"/>
          <w:szCs w:val="22"/>
          <w:lang w:eastAsia="zh-TW"/>
        </w:rPr>
        <w:t>es</w:t>
      </w:r>
      <w:r w:rsidR="00D57595">
        <w:rPr>
          <w:iCs/>
          <w:sz w:val="22"/>
          <w:szCs w:val="22"/>
          <w:lang w:eastAsia="zh-TW"/>
        </w:rPr>
        <w:t xml:space="preserve"> </w:t>
      </w:r>
      <w:r w:rsidR="00F83644">
        <w:rPr>
          <w:iCs/>
          <w:sz w:val="22"/>
          <w:szCs w:val="22"/>
          <w:lang w:eastAsia="zh-TW"/>
        </w:rPr>
        <w:t>a</w:t>
      </w:r>
      <w:r w:rsidR="00D57595">
        <w:rPr>
          <w:iCs/>
          <w:sz w:val="22"/>
          <w:szCs w:val="22"/>
          <w:lang w:eastAsia="zh-TW"/>
        </w:rPr>
        <w:t xml:space="preserve"> unique advantage over OFDM under </w:t>
      </w:r>
      <w:r w:rsidR="00F83644">
        <w:rPr>
          <w:iCs/>
          <w:sz w:val="22"/>
          <w:szCs w:val="22"/>
          <w:lang w:eastAsia="zh-TW"/>
        </w:rPr>
        <w:t>challenging</w:t>
      </w:r>
      <w:r w:rsidR="00D57595">
        <w:rPr>
          <w:iCs/>
          <w:sz w:val="22"/>
          <w:szCs w:val="22"/>
          <w:lang w:eastAsia="zh-TW"/>
        </w:rPr>
        <w:t xml:space="preserve"> channel condition</w:t>
      </w:r>
      <w:r w:rsidR="003C7324">
        <w:rPr>
          <w:iCs/>
          <w:sz w:val="22"/>
          <w:szCs w:val="22"/>
          <w:lang w:eastAsia="zh-TW"/>
        </w:rPr>
        <w:t>s</w:t>
      </w:r>
      <w:r w:rsidR="00D57595">
        <w:rPr>
          <w:iCs/>
          <w:sz w:val="22"/>
          <w:szCs w:val="22"/>
          <w:lang w:eastAsia="zh-TW"/>
        </w:rPr>
        <w:t xml:space="preserve"> or when </w:t>
      </w:r>
      <w:r w:rsidR="00F83644">
        <w:rPr>
          <w:iCs/>
          <w:sz w:val="22"/>
          <w:szCs w:val="22"/>
          <w:lang w:eastAsia="zh-TW"/>
        </w:rPr>
        <w:t xml:space="preserve">the </w:t>
      </w:r>
      <w:r w:rsidR="00D57595">
        <w:rPr>
          <w:iCs/>
          <w:sz w:val="22"/>
          <w:szCs w:val="22"/>
          <w:lang w:eastAsia="zh-TW"/>
        </w:rPr>
        <w:t xml:space="preserve">link budget is tight. </w:t>
      </w:r>
      <w:r w:rsidR="00F83644">
        <w:rPr>
          <w:iCs/>
          <w:sz w:val="22"/>
          <w:szCs w:val="22"/>
          <w:lang w:eastAsia="zh-TW"/>
        </w:rPr>
        <w:t>Finally, based on the same framework</w:t>
      </w:r>
      <w:r w:rsidR="003C7324">
        <w:rPr>
          <w:iCs/>
          <w:sz w:val="22"/>
          <w:szCs w:val="22"/>
          <w:lang w:eastAsia="zh-TW"/>
        </w:rPr>
        <w:t xml:space="preserve">, we introduce TC-DFTS-OFDM, an add-on feature to DFTS-OFDM which provides further PAPR improvements.    </w:t>
      </w:r>
    </w:p>
    <w:p w:rsidR="004F4286" w:rsidRDefault="001E0DAF" w:rsidP="004F4286">
      <w:pPr>
        <w:tabs>
          <w:tab w:val="left" w:pos="5159"/>
        </w:tabs>
        <w:spacing w:before="120"/>
        <w:jc w:val="center"/>
        <w:rPr>
          <w:iCs/>
          <w:sz w:val="22"/>
          <w:szCs w:val="22"/>
          <w:lang w:eastAsia="zh-TW"/>
        </w:rPr>
      </w:pPr>
      <w:r>
        <w:rPr>
          <w:iCs/>
          <w:noProof/>
          <w:sz w:val="22"/>
          <w:szCs w:val="22"/>
          <w:lang w:eastAsia="zh-TW"/>
        </w:rPr>
        <w:drawing>
          <wp:inline distT="0" distB="0" distL="0" distR="0" wp14:anchorId="7A60C5DF">
            <wp:extent cx="6791363"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63476" cy="1108931"/>
                    </a:xfrm>
                    <a:prstGeom prst="rect">
                      <a:avLst/>
                    </a:prstGeom>
                    <a:noFill/>
                  </pic:spPr>
                </pic:pic>
              </a:graphicData>
            </a:graphic>
          </wp:inline>
        </w:drawing>
      </w:r>
    </w:p>
    <w:p w:rsidR="004F4286" w:rsidRPr="004F4286" w:rsidRDefault="004F4286" w:rsidP="004F4286">
      <w:pPr>
        <w:pStyle w:val="Caption"/>
        <w:jc w:val="center"/>
        <w:rPr>
          <w:rFonts w:eastAsia="MS Mincho"/>
          <w:sz w:val="22"/>
          <w:szCs w:val="22"/>
        </w:rPr>
      </w:pPr>
      <w:bookmarkStart w:id="3" w:name="_Ref450665415"/>
      <w:r>
        <w:t xml:space="preserve">Figure </w:t>
      </w:r>
      <w:fldSimple w:instr=" SEQ Figure \* ARABIC ">
        <w:r w:rsidR="006E5158">
          <w:rPr>
            <w:noProof/>
          </w:rPr>
          <w:t>1</w:t>
        </w:r>
      </w:fldSimple>
      <w:bookmarkEnd w:id="3"/>
      <w:r>
        <w:t xml:space="preserve">: A unified representation for </w:t>
      </w:r>
      <w:r w:rsidR="00B77C78">
        <w:t>NR UL</w:t>
      </w:r>
      <w:r>
        <w:t xml:space="preserve"> waveform candidates. </w:t>
      </w: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Default="00FE7BBF" w:rsidP="00F47FB0">
      <w:pPr>
        <w:keepNext/>
        <w:numPr>
          <w:ilvl w:val="1"/>
          <w:numId w:val="32"/>
        </w:numPr>
        <w:spacing w:before="120" w:after="120"/>
        <w:outlineLvl w:val="1"/>
        <w:rPr>
          <w:rFonts w:ascii="Arial" w:eastAsia="MS Gothic" w:hAnsi="Arial"/>
          <w:sz w:val="28"/>
          <w:szCs w:val="24"/>
          <w:lang w:val="en-GB" w:eastAsia="ja-JP"/>
        </w:rPr>
      </w:pPr>
      <w:r w:rsidRPr="009F5DDC">
        <w:rPr>
          <w:rFonts w:ascii="Arial" w:eastAsia="MS Gothic" w:hAnsi="Arial"/>
          <w:sz w:val="28"/>
          <w:szCs w:val="24"/>
          <w:lang w:val="en-GB" w:eastAsia="ja-JP"/>
        </w:rPr>
        <w:t>CP-OFDM</w:t>
      </w:r>
      <w:r w:rsidR="003C7324">
        <w:rPr>
          <w:rFonts w:ascii="Arial" w:eastAsia="MS Gothic" w:hAnsi="Arial"/>
          <w:sz w:val="28"/>
          <w:szCs w:val="24"/>
          <w:lang w:val="en-GB" w:eastAsia="ja-JP"/>
        </w:rPr>
        <w:t xml:space="preserve"> and DFTS-OFDM</w:t>
      </w:r>
    </w:p>
    <w:p w:rsidR="00FE7BBF" w:rsidRDefault="00FC7A7C" w:rsidP="00E67E3D">
      <w:pPr>
        <w:autoSpaceDE w:val="0"/>
        <w:autoSpaceDN w:val="0"/>
        <w:adjustRightInd w:val="0"/>
        <w:spacing w:after="120"/>
        <w:jc w:val="both"/>
        <w:rPr>
          <w:rFonts w:eastAsia="MS Mincho"/>
          <w:sz w:val="22"/>
          <w:szCs w:val="22"/>
        </w:rPr>
      </w:pPr>
      <w:r>
        <w:rPr>
          <w:rFonts w:eastAsia="MS Mincho"/>
          <w:sz w:val="22"/>
          <w:szCs w:val="22"/>
        </w:rPr>
        <w:t xml:space="preserve">Consider the unified waveform representation as shown in </w:t>
      </w:r>
      <w:r w:rsidR="0077014F" w:rsidRPr="00D50851">
        <w:rPr>
          <w:rFonts w:eastAsia="MS Mincho"/>
          <w:sz w:val="22"/>
          <w:szCs w:val="22"/>
        </w:rPr>
        <w:fldChar w:fldCharType="begin"/>
      </w:r>
      <w:r w:rsidR="0077014F" w:rsidRPr="00D50851">
        <w:rPr>
          <w:rFonts w:eastAsia="MS Mincho"/>
          <w:sz w:val="22"/>
          <w:szCs w:val="22"/>
        </w:rPr>
        <w:instrText xml:space="preserve"> REF _Ref450665415 \h </w:instrText>
      </w:r>
      <w:r w:rsidR="00D50851">
        <w:rPr>
          <w:rFonts w:eastAsia="MS Mincho"/>
          <w:sz w:val="22"/>
          <w:szCs w:val="22"/>
        </w:rPr>
        <w:instrText xml:space="preserve"> \* MERGEFORMAT </w:instrText>
      </w:r>
      <w:r w:rsidR="0077014F" w:rsidRPr="00D50851">
        <w:rPr>
          <w:rFonts w:eastAsia="MS Mincho"/>
          <w:sz w:val="22"/>
          <w:szCs w:val="22"/>
        </w:rPr>
      </w:r>
      <w:r w:rsidR="0077014F" w:rsidRPr="00D50851">
        <w:rPr>
          <w:rFonts w:eastAsia="MS Mincho"/>
          <w:sz w:val="22"/>
          <w:szCs w:val="22"/>
        </w:rPr>
        <w:fldChar w:fldCharType="separate"/>
      </w:r>
      <w:r w:rsidR="0077014F" w:rsidRPr="00D50851">
        <w:rPr>
          <w:sz w:val="22"/>
          <w:szCs w:val="22"/>
        </w:rPr>
        <w:t xml:space="preserve">Figure </w:t>
      </w:r>
      <w:r w:rsidR="0077014F" w:rsidRPr="00D50851">
        <w:rPr>
          <w:noProof/>
          <w:sz w:val="22"/>
          <w:szCs w:val="22"/>
        </w:rPr>
        <w:t>1</w:t>
      </w:r>
      <w:r w:rsidR="0077014F" w:rsidRPr="00D50851">
        <w:rPr>
          <w:rFonts w:eastAsia="MS Mincho"/>
          <w:sz w:val="22"/>
          <w:szCs w:val="22"/>
        </w:rPr>
        <w:fldChar w:fldCharType="end"/>
      </w:r>
      <w:r>
        <w:rPr>
          <w:rFonts w:eastAsia="MS Mincho"/>
          <w:sz w:val="22"/>
          <w:szCs w:val="22"/>
        </w:rPr>
        <w:t>. When the precoder is an identity matrix,</w:t>
      </w:r>
      <w:r w:rsidR="0077014F" w:rsidRPr="00D50851">
        <w:rPr>
          <w:rFonts w:eastAsia="MS Mincho"/>
          <w:sz w:val="22"/>
          <w:szCs w:val="22"/>
        </w:rPr>
        <w:t xml:space="preserve"> </w:t>
      </w:r>
      <w:r>
        <w:rPr>
          <w:rFonts w:eastAsia="MS Mincho"/>
          <w:sz w:val="22"/>
          <w:szCs w:val="22"/>
        </w:rPr>
        <w:t>the resulting waveform is the</w:t>
      </w:r>
      <w:r w:rsidR="0077014F" w:rsidRPr="00D50851">
        <w:rPr>
          <w:rFonts w:eastAsia="MS Mincho"/>
          <w:sz w:val="22"/>
          <w:szCs w:val="22"/>
        </w:rPr>
        <w:t xml:space="preserve"> o</w:t>
      </w:r>
      <w:r w:rsidR="00FE7BBF" w:rsidRPr="00D50851">
        <w:rPr>
          <w:rFonts w:eastAsia="MS Mincho"/>
          <w:sz w:val="22"/>
          <w:szCs w:val="22"/>
        </w:rPr>
        <w:t>rthogonal frequency division multiplexing (OFDM)</w:t>
      </w:r>
      <w:r w:rsidR="0077014F" w:rsidRPr="00D50851">
        <w:rPr>
          <w:rFonts w:eastAsia="MS Mincho"/>
          <w:sz w:val="22"/>
          <w:szCs w:val="22"/>
        </w:rPr>
        <w:t>, which</w:t>
      </w:r>
      <w:r w:rsidR="00FE7BBF" w:rsidRPr="00D50851">
        <w:rPr>
          <w:rFonts w:eastAsia="MS Mincho"/>
          <w:sz w:val="22"/>
          <w:szCs w:val="22"/>
        </w:rPr>
        <w:t xml:space="preserve"> is one of the most popular multi-carrier waveform in wireless communication systems due to its implementation friendly structure on both transmitter and receiver side. With Cyclic Prefix (CP) added to the beginning of an OFDM symbol, it further allows simple equalization on the receiver side for multipath channels with long delay profiles. Despite its advantages described above, CP-OFDM also possess several major disadvantages, </w:t>
      </w:r>
      <w:r w:rsidR="00FE7BBF" w:rsidRPr="00D50851">
        <w:rPr>
          <w:rFonts w:eastAsia="MS Mincho"/>
          <w:sz w:val="22"/>
          <w:szCs w:val="22"/>
        </w:rPr>
        <w:lastRenderedPageBreak/>
        <w:t xml:space="preserve">including high signal PAPR, slow </w:t>
      </w:r>
      <w:r w:rsidR="006B326B" w:rsidRPr="00D50851">
        <w:rPr>
          <w:rFonts w:eastAsia="MS Mincho"/>
          <w:sz w:val="22"/>
          <w:szCs w:val="22"/>
        </w:rPr>
        <w:t xml:space="preserve">spectral </w:t>
      </w:r>
      <w:r w:rsidR="00FE7BBF" w:rsidRPr="00D50851">
        <w:rPr>
          <w:rFonts w:eastAsia="MS Mincho"/>
          <w:sz w:val="22"/>
          <w:szCs w:val="22"/>
        </w:rPr>
        <w:t>side-lobe roll-offs (or equivalently, high OOB leakage), severe ICI in high mobility environments, and spectral efficiency degr</w:t>
      </w:r>
      <w:r w:rsidR="00B8500F">
        <w:rPr>
          <w:rFonts w:eastAsia="MS Mincho"/>
          <w:sz w:val="22"/>
          <w:szCs w:val="22"/>
        </w:rPr>
        <w:t>adation due to insertion of CP.</w:t>
      </w:r>
    </w:p>
    <w:p w:rsidR="00B8500F" w:rsidRPr="00D50851" w:rsidRDefault="00B8500F" w:rsidP="00E67E3D">
      <w:pPr>
        <w:autoSpaceDE w:val="0"/>
        <w:autoSpaceDN w:val="0"/>
        <w:adjustRightInd w:val="0"/>
        <w:spacing w:after="120"/>
        <w:jc w:val="both"/>
        <w:rPr>
          <w:rFonts w:eastAsia="MS Mincho"/>
          <w:sz w:val="22"/>
          <w:szCs w:val="22"/>
        </w:rPr>
      </w:pPr>
      <w:r w:rsidRPr="00D50851">
        <w:rPr>
          <w:rFonts w:eastAsia="MS Mincho"/>
          <w:sz w:val="22"/>
          <w:szCs w:val="22"/>
        </w:rPr>
        <w:t xml:space="preserve">When the precoder in </w:t>
      </w:r>
      <w:r w:rsidRPr="00D50851">
        <w:rPr>
          <w:rFonts w:eastAsia="MS Mincho"/>
          <w:sz w:val="22"/>
          <w:szCs w:val="22"/>
        </w:rPr>
        <w:fldChar w:fldCharType="begin"/>
      </w:r>
      <w:r w:rsidRPr="00D50851">
        <w:rPr>
          <w:rFonts w:eastAsia="MS Mincho"/>
          <w:sz w:val="22"/>
          <w:szCs w:val="22"/>
        </w:rPr>
        <w:instrText xml:space="preserve"> REF _Ref450665415 \h </w:instrText>
      </w:r>
      <w:r>
        <w:rPr>
          <w:rFonts w:eastAsia="MS Mincho"/>
          <w:sz w:val="22"/>
          <w:szCs w:val="22"/>
        </w:rPr>
        <w:instrText xml:space="preserve"> \* MERGEFORMAT </w:instrText>
      </w:r>
      <w:r w:rsidRPr="00D50851">
        <w:rPr>
          <w:rFonts w:eastAsia="MS Mincho"/>
          <w:sz w:val="22"/>
          <w:szCs w:val="22"/>
        </w:rPr>
      </w:r>
      <w:r w:rsidRPr="00D50851">
        <w:rPr>
          <w:rFonts w:eastAsia="MS Mincho"/>
          <w:sz w:val="22"/>
          <w:szCs w:val="22"/>
        </w:rPr>
        <w:fldChar w:fldCharType="separate"/>
      </w:r>
      <w:r w:rsidRPr="00D50851">
        <w:rPr>
          <w:sz w:val="22"/>
          <w:szCs w:val="22"/>
        </w:rPr>
        <w:t xml:space="preserve">Figure </w:t>
      </w:r>
      <w:r w:rsidRPr="00D50851">
        <w:rPr>
          <w:noProof/>
          <w:sz w:val="22"/>
          <w:szCs w:val="22"/>
        </w:rPr>
        <w:t>1</w:t>
      </w:r>
      <w:r w:rsidRPr="00D50851">
        <w:rPr>
          <w:rFonts w:eastAsia="MS Mincho"/>
          <w:sz w:val="22"/>
          <w:szCs w:val="22"/>
        </w:rPr>
        <w:fldChar w:fldCharType="end"/>
      </w:r>
      <w:r w:rsidRPr="00D50851">
        <w:rPr>
          <w:rFonts w:eastAsia="MS Mincho"/>
          <w:sz w:val="22"/>
          <w:szCs w:val="22"/>
        </w:rPr>
        <w:t xml:space="preserve"> represents a Discrete Fourier Transform (DFT), </w:t>
      </w:r>
      <w:r>
        <w:rPr>
          <w:rFonts w:eastAsia="MS Mincho"/>
          <w:sz w:val="22"/>
          <w:szCs w:val="22"/>
        </w:rPr>
        <w:t>the resulting waveform is</w:t>
      </w:r>
      <w:r w:rsidRPr="00D50851">
        <w:rPr>
          <w:rFonts w:eastAsia="MS Mincho"/>
          <w:sz w:val="22"/>
          <w:szCs w:val="22"/>
        </w:rPr>
        <w:t xml:space="preserve"> DFT-Spread Orthogonal frequency division multiplexing (DFTS-OFDM). The DFT converts constellation symbols in time domain to frequency domain before they are mapped to OFDM subcarriers. This reduces the PAPR of the waveform by 2 to 3 dB compared to OFDM, which directly translates to gain in </w:t>
      </w:r>
      <w:r w:rsidR="00697F6A">
        <w:rPr>
          <w:rFonts w:eastAsia="MS Mincho"/>
          <w:sz w:val="22"/>
          <w:szCs w:val="22"/>
        </w:rPr>
        <w:t>Maximum Coupling Loss (MCL)</w:t>
      </w:r>
      <w:r w:rsidRPr="00D50851">
        <w:rPr>
          <w:rFonts w:eastAsia="MS Mincho"/>
          <w:sz w:val="22"/>
          <w:szCs w:val="22"/>
        </w:rPr>
        <w:t xml:space="preserve"> when PA power back-off is taken into consideration. It is because of this low PAPR property that 3GPP selected DFTS-OFDM as the uplink waveform for LTE. </w:t>
      </w:r>
      <w:r w:rsidR="00697F6A" w:rsidRPr="00D50851">
        <w:rPr>
          <w:rFonts w:eastAsia="MS Mincho"/>
          <w:sz w:val="22"/>
          <w:szCs w:val="22"/>
        </w:rPr>
        <w:t>Despite its advantages described above, DFTS-OFDM also posse</w:t>
      </w:r>
      <w:r w:rsidR="00FB6AD2">
        <w:rPr>
          <w:rFonts w:eastAsia="MS Mincho"/>
          <w:sz w:val="22"/>
          <w:szCs w:val="22"/>
        </w:rPr>
        <w:t>ss several major disadvantages.</w:t>
      </w:r>
      <w:r w:rsidR="00697F6A" w:rsidRPr="00D50851">
        <w:rPr>
          <w:rFonts w:eastAsia="MS Mincho"/>
          <w:sz w:val="22"/>
          <w:szCs w:val="22"/>
        </w:rPr>
        <w:t xml:space="preserve"> For example, since it has identical PSD as CP-OFDM, DFTS-OFDM still suffers from slow spectral side-lobe roll-offs (or equivalently, high OOB leakage). Furthermore, since the PAPR of DFTS-OFDM ranges from 7 to 9.5 dB, it still requires significant power back-off when nonlinear PA model is considered.</w:t>
      </w:r>
    </w:p>
    <w:p w:rsidR="003F395D" w:rsidRDefault="00530D31" w:rsidP="003F395D">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TC-</w:t>
      </w:r>
      <w:r w:rsidR="003F395D">
        <w:rPr>
          <w:rFonts w:ascii="Arial" w:eastAsia="MS Gothic" w:hAnsi="Arial"/>
          <w:sz w:val="28"/>
          <w:szCs w:val="24"/>
          <w:lang w:val="en-GB" w:eastAsia="ja-JP"/>
        </w:rPr>
        <w:t>DFTS-OFDM</w:t>
      </w:r>
    </w:p>
    <w:p w:rsidR="001E0DAF" w:rsidRPr="00D50851" w:rsidRDefault="00D50497" w:rsidP="001E0DAF">
      <w:pPr>
        <w:autoSpaceDE w:val="0"/>
        <w:autoSpaceDN w:val="0"/>
        <w:adjustRightInd w:val="0"/>
        <w:spacing w:after="120"/>
        <w:jc w:val="both"/>
        <w:rPr>
          <w:rFonts w:eastAsia="MS Mincho"/>
          <w:sz w:val="22"/>
          <w:szCs w:val="22"/>
        </w:rPr>
      </w:pPr>
      <w:r>
        <w:rPr>
          <w:rFonts w:eastAsia="MS Mincho"/>
          <w:sz w:val="22"/>
          <w:szCs w:val="22"/>
          <w:lang w:val="en-GB"/>
        </w:rPr>
        <w:t>The block diagram of Trajectory Constrained DFTS-OFDM (TC-DFTS-OFDM) is shown in</w:t>
      </w:r>
      <w:r w:rsidR="00D20FE6">
        <w:rPr>
          <w:rFonts w:eastAsia="MS Mincho"/>
          <w:sz w:val="22"/>
          <w:szCs w:val="22"/>
          <w:lang w:val="en-GB"/>
        </w:rPr>
        <w:t xml:space="preserve"> </w:t>
      </w:r>
      <w:r w:rsidR="00D20FE6" w:rsidRPr="004324FF">
        <w:rPr>
          <w:rFonts w:eastAsia="MS Mincho"/>
          <w:sz w:val="22"/>
          <w:szCs w:val="22"/>
          <w:lang w:val="en-GB"/>
        </w:rPr>
        <w:fldChar w:fldCharType="begin"/>
      </w:r>
      <w:r w:rsidR="00D20FE6" w:rsidRPr="004324FF">
        <w:rPr>
          <w:rFonts w:eastAsia="MS Mincho"/>
          <w:sz w:val="22"/>
          <w:szCs w:val="22"/>
          <w:lang w:val="en-GB"/>
        </w:rPr>
        <w:instrText xml:space="preserve"> REF _Ref462911111 \h </w:instrText>
      </w:r>
      <w:r w:rsidR="00D20FE6" w:rsidRPr="004324FF">
        <w:rPr>
          <w:rFonts w:eastAsia="MS Mincho"/>
          <w:sz w:val="22"/>
          <w:szCs w:val="22"/>
          <w:lang w:val="en-GB"/>
        </w:rPr>
      </w:r>
      <w:r w:rsidR="004324FF">
        <w:rPr>
          <w:rFonts w:eastAsia="MS Mincho"/>
          <w:sz w:val="22"/>
          <w:szCs w:val="22"/>
          <w:lang w:val="en-GB"/>
        </w:rPr>
        <w:instrText xml:space="preserve"> \* MERGEFORMAT </w:instrText>
      </w:r>
      <w:r w:rsidR="00D20FE6" w:rsidRPr="004324FF">
        <w:rPr>
          <w:rFonts w:eastAsia="MS Mincho"/>
          <w:sz w:val="22"/>
          <w:szCs w:val="22"/>
          <w:lang w:val="en-GB"/>
        </w:rPr>
        <w:fldChar w:fldCharType="separate"/>
      </w:r>
      <w:r w:rsidR="00D20FE6" w:rsidRPr="004324FF">
        <w:rPr>
          <w:sz w:val="22"/>
          <w:szCs w:val="22"/>
        </w:rPr>
        <w:t xml:space="preserve">Figure </w:t>
      </w:r>
      <w:r w:rsidR="00D20FE6" w:rsidRPr="004324FF">
        <w:rPr>
          <w:noProof/>
          <w:sz w:val="22"/>
          <w:szCs w:val="22"/>
        </w:rPr>
        <w:t>2</w:t>
      </w:r>
      <w:r w:rsidR="00D20FE6" w:rsidRPr="004324FF">
        <w:rPr>
          <w:rFonts w:eastAsia="MS Mincho"/>
          <w:sz w:val="22"/>
          <w:szCs w:val="22"/>
          <w:lang w:val="en-GB"/>
        </w:rPr>
        <w:fldChar w:fldCharType="end"/>
      </w:r>
      <w:r>
        <w:rPr>
          <w:rFonts w:eastAsia="MS Mincho"/>
          <w:sz w:val="22"/>
          <w:szCs w:val="22"/>
          <w:lang w:val="en-GB"/>
        </w:rPr>
        <w:t xml:space="preserve">. </w:t>
      </w:r>
      <w:r>
        <w:rPr>
          <w:rFonts w:eastAsia="MS Mincho"/>
          <w:sz w:val="22"/>
          <w:szCs w:val="22"/>
        </w:rPr>
        <w:t xml:space="preserve">To further </w:t>
      </w:r>
      <w:r w:rsidR="001E0DAF">
        <w:rPr>
          <w:rFonts w:eastAsia="MS Mincho"/>
          <w:sz w:val="22"/>
          <w:szCs w:val="22"/>
        </w:rPr>
        <w:t>reduce</w:t>
      </w:r>
      <w:r>
        <w:rPr>
          <w:rFonts w:eastAsia="MS Mincho"/>
          <w:sz w:val="22"/>
          <w:szCs w:val="22"/>
        </w:rPr>
        <w:t xml:space="preserve"> the PAPR</w:t>
      </w:r>
      <w:r w:rsidR="001E0DAF">
        <w:rPr>
          <w:rFonts w:eastAsia="MS Mincho"/>
          <w:sz w:val="22"/>
          <w:szCs w:val="22"/>
        </w:rPr>
        <w:t xml:space="preserve">, the modulated constellation is first interpolated along a smooth, </w:t>
      </w:r>
      <w:r w:rsidR="00B079DB">
        <w:rPr>
          <w:rFonts w:eastAsia="MS Mincho"/>
          <w:sz w:val="22"/>
          <w:szCs w:val="22"/>
        </w:rPr>
        <w:t xml:space="preserve">constant envelope (for QPSK) or </w:t>
      </w:r>
      <w:r w:rsidR="001E0DAF">
        <w:rPr>
          <w:rFonts w:eastAsia="MS Mincho"/>
          <w:sz w:val="22"/>
          <w:szCs w:val="22"/>
        </w:rPr>
        <w:t>near constant envelope</w:t>
      </w:r>
      <w:r w:rsidR="00B079DB">
        <w:rPr>
          <w:rFonts w:eastAsia="MS Mincho"/>
          <w:sz w:val="22"/>
          <w:szCs w:val="22"/>
        </w:rPr>
        <w:t xml:space="preserve"> (for QAM)</w:t>
      </w:r>
      <w:r w:rsidR="001E0DAF">
        <w:rPr>
          <w:rFonts w:eastAsia="MS Mincho"/>
          <w:sz w:val="22"/>
          <w:szCs w:val="22"/>
        </w:rPr>
        <w:t xml:space="preserve"> trajectory before being input to the DFT of DFTS-OFDM. </w:t>
      </w:r>
      <w:r w:rsidR="00B079DB">
        <w:rPr>
          <w:rFonts w:eastAsia="MS Mincho"/>
          <w:sz w:val="22"/>
          <w:szCs w:val="22"/>
        </w:rPr>
        <w:t xml:space="preserve">For example, if there are </w:t>
      </w:r>
      <m:oMath>
        <m:r>
          <w:rPr>
            <w:rFonts w:ascii="Cambria Math" w:eastAsia="MS Mincho" w:hAnsi="Cambria Math"/>
            <w:sz w:val="22"/>
            <w:szCs w:val="22"/>
          </w:rPr>
          <m:t>M</m:t>
        </m:r>
      </m:oMath>
      <w:r w:rsidR="00B079DB">
        <w:rPr>
          <w:rFonts w:eastAsia="MS Mincho"/>
          <w:sz w:val="22"/>
          <w:szCs w:val="22"/>
        </w:rPr>
        <w:t xml:space="preserve"> QPSK symbols at the input to the constellation interpolator, </w:t>
      </w:r>
      <w:r w:rsidR="00873031">
        <w:rPr>
          <w:rFonts w:eastAsia="MS Mincho"/>
          <w:sz w:val="22"/>
          <w:szCs w:val="22"/>
        </w:rPr>
        <w:t xml:space="preserve">and </w:t>
      </w:r>
      <w:r w:rsidR="00B079DB">
        <w:rPr>
          <w:rFonts w:eastAsia="MS Mincho"/>
          <w:sz w:val="22"/>
          <w:szCs w:val="22"/>
        </w:rPr>
        <w:t>assum</w:t>
      </w:r>
      <w:r w:rsidR="00873031">
        <w:rPr>
          <w:rFonts w:eastAsia="MS Mincho"/>
          <w:sz w:val="22"/>
          <w:szCs w:val="22"/>
        </w:rPr>
        <w:t>e</w:t>
      </w:r>
      <w:r w:rsidR="00B079DB">
        <w:rPr>
          <w:rFonts w:eastAsia="MS Mincho"/>
          <w:sz w:val="22"/>
          <w:szCs w:val="22"/>
        </w:rPr>
        <w:t xml:space="preserve"> an interpolation ratio of </w:t>
      </w:r>
      <m:oMath>
        <m:r>
          <w:rPr>
            <w:rFonts w:ascii="Cambria Math" w:eastAsia="MS Mincho" w:hAnsi="Cambria Math"/>
            <w:sz w:val="22"/>
            <w:szCs w:val="22"/>
          </w:rPr>
          <m:t>R=2</m:t>
        </m:r>
      </m:oMath>
      <w:r w:rsidR="00B079DB">
        <w:rPr>
          <w:rFonts w:eastAsia="MS Mincho"/>
          <w:sz w:val="22"/>
          <w:szCs w:val="22"/>
        </w:rPr>
        <w:t xml:space="preserve">, we will get </w:t>
      </w:r>
      <m:oMath>
        <m:r>
          <w:rPr>
            <w:rFonts w:ascii="Cambria Math" w:eastAsia="MS Mincho" w:hAnsi="Cambria Math"/>
            <w:sz w:val="22"/>
            <w:szCs w:val="22"/>
          </w:rPr>
          <m:t>R×M=2M</m:t>
        </m:r>
      </m:oMath>
      <w:r w:rsidR="00873031">
        <w:rPr>
          <w:rFonts w:eastAsia="MS Mincho"/>
          <w:sz w:val="22"/>
          <w:szCs w:val="22"/>
        </w:rPr>
        <w:t xml:space="preserve"> constellation points at the input to the DFT, all of them </w:t>
      </w:r>
      <w:r w:rsidR="00997CBE">
        <w:rPr>
          <w:rFonts w:eastAsia="MS Mincho"/>
          <w:sz w:val="22"/>
          <w:szCs w:val="22"/>
        </w:rPr>
        <w:t>lie</w:t>
      </w:r>
      <w:r w:rsidR="00873031">
        <w:rPr>
          <w:rFonts w:eastAsia="MS Mincho"/>
          <w:sz w:val="22"/>
          <w:szCs w:val="22"/>
        </w:rPr>
        <w:t xml:space="preserve"> on the unit circle.</w:t>
      </w:r>
    </w:p>
    <w:p w:rsidR="003F395D" w:rsidRDefault="007A533A" w:rsidP="001E0DAF">
      <w:pPr>
        <w:autoSpaceDE w:val="0"/>
        <w:autoSpaceDN w:val="0"/>
        <w:adjustRightInd w:val="0"/>
        <w:spacing w:after="120"/>
        <w:jc w:val="center"/>
        <w:rPr>
          <w:rFonts w:eastAsia="MS Mincho"/>
          <w:sz w:val="22"/>
          <w:szCs w:val="22"/>
          <w:lang w:eastAsia="ja-JP"/>
        </w:rPr>
      </w:pPr>
      <w:r>
        <w:rPr>
          <w:rFonts w:eastAsia="MS Mincho"/>
          <w:noProof/>
          <w:sz w:val="22"/>
          <w:szCs w:val="22"/>
          <w:lang w:eastAsia="zh-TW"/>
        </w:rPr>
        <w:drawing>
          <wp:inline distT="0" distB="0" distL="0" distR="0" wp14:anchorId="6349FF8D">
            <wp:extent cx="6794610" cy="967778"/>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2939" cy="983208"/>
                    </a:xfrm>
                    <a:prstGeom prst="rect">
                      <a:avLst/>
                    </a:prstGeom>
                    <a:noFill/>
                  </pic:spPr>
                </pic:pic>
              </a:graphicData>
            </a:graphic>
          </wp:inline>
        </w:drawing>
      </w:r>
    </w:p>
    <w:p w:rsidR="001E0DAF" w:rsidRDefault="001E0DAF" w:rsidP="001E0DAF">
      <w:pPr>
        <w:pStyle w:val="Caption"/>
        <w:jc w:val="center"/>
      </w:pPr>
      <w:bookmarkStart w:id="4" w:name="_Ref462911111"/>
      <w:r>
        <w:t xml:space="preserve">Figure </w:t>
      </w:r>
      <w:fldSimple w:instr=" SEQ Figure \* ARABIC ">
        <w:r w:rsidR="006E5158">
          <w:rPr>
            <w:noProof/>
          </w:rPr>
          <w:t>2</w:t>
        </w:r>
      </w:fldSimple>
      <w:bookmarkEnd w:id="4"/>
      <w:r w:rsidR="0018552F">
        <w:t>: Block d</w:t>
      </w:r>
      <w:r>
        <w:t>iagram of TC-DFTS-OFDM</w:t>
      </w:r>
    </w:p>
    <w:p w:rsidR="00E53DBB" w:rsidRDefault="00E618A4" w:rsidP="00E53DBB">
      <w:pPr>
        <w:rPr>
          <w:sz w:val="22"/>
          <w:szCs w:val="22"/>
        </w:rPr>
      </w:pPr>
      <w:r>
        <w:rPr>
          <w:sz w:val="22"/>
          <w:szCs w:val="22"/>
        </w:rPr>
        <w:t xml:space="preserve">As mentioned above, the interpolated constellation points should form a smooth, constant (or near constant) envelope trajectory. This could be achieved using a simple </w:t>
      </w:r>
      <m:oMath>
        <m:r>
          <w:rPr>
            <w:rFonts w:ascii="Cambria Math" w:hAnsi="Cambria Math"/>
            <w:sz w:val="22"/>
            <w:szCs w:val="22"/>
          </w:rPr>
          <m:t>Q</m:t>
        </m:r>
      </m:oMath>
      <w:r w:rsidR="00997CBE">
        <w:rPr>
          <w:sz w:val="22"/>
          <w:szCs w:val="22"/>
        </w:rPr>
        <w:t xml:space="preserve"> state trellis code, where </w:t>
      </w:r>
      <m:oMath>
        <m:r>
          <w:rPr>
            <w:rFonts w:ascii="Cambria Math" w:hAnsi="Cambria Math"/>
            <w:sz w:val="22"/>
            <w:szCs w:val="22"/>
          </w:rPr>
          <m:t>Q</m:t>
        </m:r>
      </m:oMath>
      <w:r w:rsidR="00877955">
        <w:rPr>
          <w:sz w:val="22"/>
          <w:szCs w:val="22"/>
        </w:rPr>
        <w:t xml:space="preserve"> </w:t>
      </w:r>
      <w:r w:rsidR="00997CBE">
        <w:rPr>
          <w:sz w:val="22"/>
          <w:szCs w:val="22"/>
        </w:rPr>
        <w:t xml:space="preserve">is the size of the </w:t>
      </w:r>
      <w:r w:rsidR="00877955">
        <w:rPr>
          <w:sz w:val="22"/>
          <w:szCs w:val="22"/>
        </w:rPr>
        <w:t xml:space="preserve">original </w:t>
      </w:r>
      <w:r w:rsidR="00997CBE">
        <w:rPr>
          <w:sz w:val="22"/>
          <w:szCs w:val="22"/>
        </w:rPr>
        <w:t xml:space="preserve">constellation. </w:t>
      </w:r>
      <w:r w:rsidR="0031043F">
        <w:rPr>
          <w:sz w:val="22"/>
          <w:szCs w:val="22"/>
        </w:rPr>
        <w:t>T</w:t>
      </w:r>
      <w:r w:rsidR="00877955">
        <w:rPr>
          <w:sz w:val="22"/>
          <w:szCs w:val="22"/>
        </w:rPr>
        <w:t xml:space="preserve">he trellis code corresponding to QPSK </w:t>
      </w:r>
      <w:r w:rsidR="00724C8D">
        <w:rPr>
          <w:sz w:val="22"/>
          <w:szCs w:val="22"/>
        </w:rPr>
        <w:t xml:space="preserve">with </w:t>
      </w:r>
      <m:oMath>
        <m:r>
          <w:rPr>
            <w:rFonts w:ascii="Cambria Math" w:hAnsi="Cambria Math"/>
            <w:sz w:val="22"/>
            <w:szCs w:val="22"/>
          </w:rPr>
          <m:t>R=2</m:t>
        </m:r>
      </m:oMath>
      <w:r w:rsidR="00724C8D">
        <w:rPr>
          <w:sz w:val="22"/>
          <w:szCs w:val="22"/>
        </w:rPr>
        <w:t xml:space="preserve"> </w:t>
      </w:r>
      <w:r w:rsidR="00877955">
        <w:rPr>
          <w:sz w:val="22"/>
          <w:szCs w:val="22"/>
        </w:rPr>
        <w:t>is shown in</w:t>
      </w:r>
      <w:r w:rsidR="00724C8D">
        <w:rPr>
          <w:sz w:val="22"/>
          <w:szCs w:val="22"/>
        </w:rPr>
        <w:t xml:space="preserve"> </w:t>
      </w:r>
      <w:r w:rsidR="00724C8D" w:rsidRPr="00973253">
        <w:rPr>
          <w:sz w:val="22"/>
          <w:szCs w:val="22"/>
        </w:rPr>
        <w:fldChar w:fldCharType="begin"/>
      </w:r>
      <w:r w:rsidR="00724C8D" w:rsidRPr="00973253">
        <w:rPr>
          <w:sz w:val="22"/>
          <w:szCs w:val="22"/>
        </w:rPr>
        <w:instrText xml:space="preserve"> REF _Ref462908889 \h </w:instrText>
      </w:r>
      <w:r w:rsidR="00973253">
        <w:rPr>
          <w:sz w:val="22"/>
          <w:szCs w:val="22"/>
        </w:rPr>
        <w:instrText xml:space="preserve"> \* MERGEFORMAT </w:instrText>
      </w:r>
      <w:r w:rsidR="00724C8D" w:rsidRPr="00973253">
        <w:rPr>
          <w:sz w:val="22"/>
          <w:szCs w:val="22"/>
        </w:rPr>
      </w:r>
      <w:r w:rsidR="00724C8D" w:rsidRPr="00973253">
        <w:rPr>
          <w:sz w:val="22"/>
          <w:szCs w:val="22"/>
        </w:rPr>
        <w:fldChar w:fldCharType="separate"/>
      </w:r>
      <w:r w:rsidR="00724C8D" w:rsidRPr="00973253">
        <w:rPr>
          <w:sz w:val="22"/>
          <w:szCs w:val="22"/>
        </w:rPr>
        <w:t xml:space="preserve">Figure </w:t>
      </w:r>
      <w:r w:rsidR="00724C8D" w:rsidRPr="00973253">
        <w:rPr>
          <w:noProof/>
          <w:sz w:val="22"/>
          <w:szCs w:val="22"/>
        </w:rPr>
        <w:t>3</w:t>
      </w:r>
      <w:r w:rsidR="00724C8D" w:rsidRPr="00973253">
        <w:rPr>
          <w:sz w:val="22"/>
          <w:szCs w:val="22"/>
        </w:rPr>
        <w:fldChar w:fldCharType="end"/>
      </w:r>
      <w:r w:rsidR="00877955">
        <w:rPr>
          <w:sz w:val="22"/>
          <w:szCs w:val="22"/>
        </w:rPr>
        <w:t>.</w:t>
      </w:r>
      <w:r w:rsidR="008634A5">
        <w:rPr>
          <w:sz w:val="22"/>
          <w:szCs w:val="22"/>
        </w:rPr>
        <w:t xml:space="preserve"> As an example, suppose </w:t>
      </w:r>
      <m:oMath>
        <m:r>
          <w:rPr>
            <w:rFonts w:ascii="Cambria Math" w:hAnsi="Cambria Math"/>
            <w:sz w:val="22"/>
            <w:szCs w:val="22"/>
          </w:rPr>
          <m:t>M=6</m:t>
        </m:r>
      </m:oMath>
      <w:r w:rsidR="0031043F">
        <w:rPr>
          <w:sz w:val="22"/>
          <w:szCs w:val="22"/>
        </w:rPr>
        <w:t xml:space="preserve"> QPSK symbols {0,1,3,2,3,0} are to be transmitted. </w:t>
      </w:r>
      <w:r w:rsidR="007A533A">
        <w:rPr>
          <w:sz w:val="22"/>
          <w:szCs w:val="22"/>
        </w:rPr>
        <w:t xml:space="preserve">From the trellis diagram, the output of the constellation interpolator becomes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3</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6</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5</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6</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oMath>
      <w:r w:rsidR="007A533A">
        <w:rPr>
          <w:sz w:val="22"/>
          <w:szCs w:val="22"/>
        </w:rPr>
        <w:t xml:space="preserve">. Note that </w:t>
      </w:r>
      <w:r w:rsidR="00C33726">
        <w:rPr>
          <w:sz w:val="22"/>
          <w:szCs w:val="22"/>
        </w:rPr>
        <w:t xml:space="preserve">all </w:t>
      </w:r>
      <m:oMath>
        <m:r>
          <w:rPr>
            <w:rFonts w:ascii="Cambria Math" w:hAnsi="Cambria Math"/>
            <w:sz w:val="22"/>
            <w:szCs w:val="22"/>
          </w:rPr>
          <m:t>12</m:t>
        </m:r>
      </m:oMath>
      <w:r w:rsidR="00C33726">
        <w:rPr>
          <w:sz w:val="22"/>
          <w:szCs w:val="22"/>
        </w:rPr>
        <w:t xml:space="preserve"> interpolated constellation points lie on the unit circle, and the phase transition between any two consecutive constellation points is less than </w:t>
      </w:r>
      <m:oMath>
        <m:r>
          <w:rPr>
            <w:rFonts w:ascii="Cambria Math" w:hAnsi="Cambria Math"/>
            <w:sz w:val="22"/>
            <w:szCs w:val="22"/>
          </w:rPr>
          <m:t>π/2</m:t>
        </m:r>
      </m:oMath>
      <w:r w:rsidR="00C33726">
        <w:rPr>
          <w:sz w:val="22"/>
          <w:szCs w:val="22"/>
        </w:rPr>
        <w:t>.</w:t>
      </w:r>
      <w:r w:rsidR="000B7C73">
        <w:rPr>
          <w:sz w:val="22"/>
          <w:szCs w:val="22"/>
        </w:rPr>
        <w:t xml:space="preserve"> It is worth noting that OQPSK modulated DFTS-OFDM can be viewed as a special case of TC-DFTS-OFDM with </w:t>
      </w:r>
      <m:oMath>
        <m:r>
          <w:rPr>
            <w:rFonts w:ascii="Cambria Math" w:hAnsi="Cambria Math"/>
            <w:sz w:val="22"/>
            <w:szCs w:val="22"/>
          </w:rPr>
          <m:t>R=2</m:t>
        </m:r>
      </m:oMath>
      <w:r w:rsidR="003B3E36">
        <w:rPr>
          <w:sz w:val="22"/>
          <w:szCs w:val="22"/>
        </w:rPr>
        <w:t xml:space="preserve"> and </w:t>
      </w:r>
      <w:r w:rsidR="000B7C73">
        <w:rPr>
          <w:sz w:val="22"/>
          <w:szCs w:val="22"/>
        </w:rPr>
        <w:t xml:space="preserve">a </w:t>
      </w:r>
      <w:r w:rsidR="00B25586">
        <w:rPr>
          <w:sz w:val="22"/>
          <w:szCs w:val="22"/>
        </w:rPr>
        <w:t>different</w:t>
      </w:r>
      <w:r w:rsidR="000B7C73">
        <w:rPr>
          <w:sz w:val="22"/>
          <w:szCs w:val="22"/>
        </w:rPr>
        <w:t xml:space="preserve"> trellis code.</w:t>
      </w:r>
      <w:r w:rsidR="004A6A45">
        <w:rPr>
          <w:sz w:val="22"/>
          <w:szCs w:val="22"/>
        </w:rPr>
        <w:t xml:space="preserve"> As will be shown </w:t>
      </w:r>
      <w:r w:rsidR="006E5158">
        <w:rPr>
          <w:sz w:val="22"/>
          <w:szCs w:val="22"/>
        </w:rPr>
        <w:t>later</w:t>
      </w:r>
      <w:r w:rsidR="004A6A45">
        <w:rPr>
          <w:sz w:val="22"/>
          <w:szCs w:val="22"/>
        </w:rPr>
        <w:t xml:space="preserve">, larger interpolation ratio </w:t>
      </w:r>
      <m:oMath>
        <m:r>
          <w:rPr>
            <w:rFonts w:ascii="Cambria Math" w:hAnsi="Cambria Math"/>
            <w:sz w:val="22"/>
            <w:szCs w:val="22"/>
          </w:rPr>
          <m:t>R</m:t>
        </m:r>
      </m:oMath>
      <w:r w:rsidR="004A6A45">
        <w:rPr>
          <w:sz w:val="22"/>
          <w:szCs w:val="22"/>
        </w:rPr>
        <w:t xml:space="preserve"> implies a more constrained constellation trajectory, leading to smaller PAPR. </w:t>
      </w:r>
      <w:r w:rsidR="00981DC8">
        <w:rPr>
          <w:sz w:val="22"/>
          <w:szCs w:val="22"/>
        </w:rPr>
        <w:t>Even though we use QPSK as an example, the extension to other QAM constellations are straight forward.</w:t>
      </w:r>
      <w:r w:rsidR="004A6A45">
        <w:rPr>
          <w:sz w:val="22"/>
          <w:szCs w:val="22"/>
        </w:rPr>
        <w:t xml:space="preserve"> </w:t>
      </w:r>
    </w:p>
    <w:p w:rsidR="00724C8D" w:rsidRDefault="00724C8D" w:rsidP="00E53DBB">
      <w:pPr>
        <w:jc w:val="center"/>
        <w:rPr>
          <w:sz w:val="22"/>
          <w:szCs w:val="22"/>
        </w:rPr>
      </w:pPr>
      <w:r>
        <w:rPr>
          <w:noProof/>
          <w:sz w:val="22"/>
          <w:szCs w:val="22"/>
          <w:lang w:eastAsia="zh-TW"/>
        </w:rPr>
        <w:drawing>
          <wp:inline distT="0" distB="0" distL="0" distR="0" wp14:anchorId="2A0C8012" wp14:editId="3C9A0363">
            <wp:extent cx="5570276" cy="19401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6133" cy="1959573"/>
                    </a:xfrm>
                    <a:prstGeom prst="rect">
                      <a:avLst/>
                    </a:prstGeom>
                    <a:noFill/>
                  </pic:spPr>
                </pic:pic>
              </a:graphicData>
            </a:graphic>
          </wp:inline>
        </w:drawing>
      </w:r>
    </w:p>
    <w:p w:rsidR="00724C8D" w:rsidRDefault="00724C8D" w:rsidP="00724C8D">
      <w:pPr>
        <w:pStyle w:val="Caption"/>
        <w:jc w:val="center"/>
      </w:pPr>
      <w:bookmarkStart w:id="5" w:name="_Ref462908889"/>
      <w:r>
        <w:t xml:space="preserve">Figure </w:t>
      </w:r>
      <w:fldSimple w:instr=" SEQ Figure \* ARABIC ">
        <w:r w:rsidR="006E5158">
          <w:rPr>
            <w:noProof/>
          </w:rPr>
          <w:t>3</w:t>
        </w:r>
      </w:fldSimple>
      <w:bookmarkEnd w:id="5"/>
      <w:r>
        <w:t xml:space="preserve">: Trellis </w:t>
      </w:r>
      <w:r w:rsidR="0018552F">
        <w:t>c</w:t>
      </w:r>
      <w:r>
        <w:t xml:space="preserve">ode for QPSK </w:t>
      </w:r>
      <w:r w:rsidR="0018552F">
        <w:t>c</w:t>
      </w:r>
      <w:r>
        <w:t xml:space="preserve">onstellation </w:t>
      </w:r>
      <w:r w:rsidR="0018552F">
        <w:t>i</w:t>
      </w:r>
      <w:r>
        <w:t>nterpolation</w:t>
      </w:r>
    </w:p>
    <w:p w:rsidR="00023218" w:rsidRDefault="005123ED" w:rsidP="00981DC8">
      <w:pPr>
        <w:rPr>
          <w:sz w:val="22"/>
          <w:szCs w:val="22"/>
        </w:rPr>
      </w:pPr>
      <w:r>
        <w:rPr>
          <w:sz w:val="22"/>
          <w:szCs w:val="22"/>
        </w:rPr>
        <w:lastRenderedPageBreak/>
        <w:t xml:space="preserve">The circular filter shown in </w:t>
      </w:r>
      <w:r w:rsidRPr="004324FF">
        <w:rPr>
          <w:sz w:val="22"/>
          <w:szCs w:val="22"/>
        </w:rPr>
        <w:fldChar w:fldCharType="begin"/>
      </w:r>
      <w:r w:rsidRPr="004324FF">
        <w:rPr>
          <w:sz w:val="22"/>
          <w:szCs w:val="22"/>
        </w:rPr>
        <w:instrText xml:space="preserve"> REF _Ref462911111 \h </w:instrText>
      </w:r>
      <w:r w:rsidRPr="004324FF">
        <w:rPr>
          <w:sz w:val="22"/>
          <w:szCs w:val="22"/>
        </w:rPr>
      </w:r>
      <w:r w:rsidR="004324FF">
        <w:rPr>
          <w:sz w:val="22"/>
          <w:szCs w:val="22"/>
        </w:rPr>
        <w:instrText xml:space="preserve"> \* MERGEFORMAT </w:instrText>
      </w:r>
      <w:r w:rsidRPr="004324FF">
        <w:rPr>
          <w:sz w:val="22"/>
          <w:szCs w:val="22"/>
        </w:rPr>
        <w:fldChar w:fldCharType="separate"/>
      </w:r>
      <w:r w:rsidRPr="004324FF">
        <w:rPr>
          <w:sz w:val="22"/>
          <w:szCs w:val="22"/>
        </w:rPr>
        <w:t xml:space="preserve">Figure </w:t>
      </w:r>
      <w:r w:rsidRPr="004324FF">
        <w:rPr>
          <w:noProof/>
          <w:sz w:val="22"/>
          <w:szCs w:val="22"/>
        </w:rPr>
        <w:t>2</w:t>
      </w:r>
      <w:r w:rsidRPr="004324FF">
        <w:rPr>
          <w:sz w:val="22"/>
          <w:szCs w:val="22"/>
        </w:rPr>
        <w:fldChar w:fldCharType="end"/>
      </w:r>
      <w:r>
        <w:rPr>
          <w:sz w:val="22"/>
          <w:szCs w:val="22"/>
        </w:rPr>
        <w:t xml:space="preserve"> is used for spectral confinement of the resulting signal. In fact, the operation is equivalent to frequency domain windowing (truncation)</w:t>
      </w:r>
      <w:r w:rsidR="006521D6">
        <w:rPr>
          <w:sz w:val="22"/>
          <w:szCs w:val="22"/>
        </w:rPr>
        <w:t>, as shown in</w:t>
      </w:r>
      <w:r w:rsidR="00C739CF">
        <w:rPr>
          <w:sz w:val="22"/>
          <w:szCs w:val="22"/>
        </w:rPr>
        <w:t xml:space="preserve"> </w:t>
      </w:r>
      <w:r w:rsidR="00C739CF" w:rsidRPr="004324FF">
        <w:rPr>
          <w:sz w:val="22"/>
          <w:szCs w:val="22"/>
        </w:rPr>
        <w:fldChar w:fldCharType="begin"/>
      </w:r>
      <w:r w:rsidR="00C739CF" w:rsidRPr="004324FF">
        <w:rPr>
          <w:sz w:val="22"/>
          <w:szCs w:val="22"/>
        </w:rPr>
        <w:instrText xml:space="preserve"> REF _Ref462920685 \h </w:instrText>
      </w:r>
      <w:r w:rsidR="00C739CF" w:rsidRPr="004324FF">
        <w:rPr>
          <w:sz w:val="22"/>
          <w:szCs w:val="22"/>
        </w:rPr>
      </w:r>
      <w:r w:rsidR="004324FF">
        <w:rPr>
          <w:sz w:val="22"/>
          <w:szCs w:val="22"/>
        </w:rPr>
        <w:instrText xml:space="preserve"> \* MERGEFORMAT </w:instrText>
      </w:r>
      <w:r w:rsidR="00C739CF" w:rsidRPr="004324FF">
        <w:rPr>
          <w:sz w:val="22"/>
          <w:szCs w:val="22"/>
        </w:rPr>
        <w:fldChar w:fldCharType="separate"/>
      </w:r>
      <w:r w:rsidR="00C739CF" w:rsidRPr="004324FF">
        <w:rPr>
          <w:sz w:val="22"/>
          <w:szCs w:val="22"/>
        </w:rPr>
        <w:t xml:space="preserve">Figure </w:t>
      </w:r>
      <w:r w:rsidR="00C739CF" w:rsidRPr="004324FF">
        <w:rPr>
          <w:noProof/>
          <w:sz w:val="22"/>
          <w:szCs w:val="22"/>
        </w:rPr>
        <w:t>4</w:t>
      </w:r>
      <w:r w:rsidR="00C739CF" w:rsidRPr="004324FF">
        <w:rPr>
          <w:sz w:val="22"/>
          <w:szCs w:val="22"/>
        </w:rPr>
        <w:fldChar w:fldCharType="end"/>
      </w:r>
      <w:r w:rsidR="00C739CF">
        <w:rPr>
          <w:sz w:val="22"/>
          <w:szCs w:val="22"/>
        </w:rPr>
        <w:t xml:space="preserve"> (I)</w:t>
      </w:r>
      <w:r>
        <w:rPr>
          <w:sz w:val="22"/>
          <w:szCs w:val="22"/>
        </w:rPr>
        <w:t xml:space="preserve">. In </w:t>
      </w:r>
      <w:r w:rsidR="008634A5">
        <w:rPr>
          <w:sz w:val="22"/>
          <w:szCs w:val="22"/>
        </w:rPr>
        <w:t xml:space="preserve">this contribution, we choose a simple rectangular frequency domain windowing with parameter </w:t>
      </w:r>
      <m:oMath>
        <m:r>
          <w:rPr>
            <w:rFonts w:ascii="Cambria Math" w:hAnsi="Cambria Math"/>
            <w:sz w:val="22"/>
            <w:szCs w:val="22"/>
          </w:rPr>
          <m:t>α</m:t>
        </m:r>
      </m:oMath>
      <w:r w:rsidR="008634A5">
        <w:rPr>
          <w:sz w:val="22"/>
          <w:szCs w:val="22"/>
        </w:rPr>
        <w:t xml:space="preserve">. </w:t>
      </w:r>
      <w:r w:rsidR="00023218">
        <w:rPr>
          <w:sz w:val="22"/>
          <w:szCs w:val="22"/>
        </w:rPr>
        <w:t xml:space="preserve">Specifically, assume </w:t>
      </w:r>
      <m:oMath>
        <m:r>
          <w:rPr>
            <w:rFonts w:ascii="Cambria Math" w:hAnsi="Cambria Math"/>
            <w:sz w:val="22"/>
            <w:szCs w:val="22"/>
          </w:rPr>
          <m:t>M</m:t>
        </m:r>
      </m:oMath>
      <w:r w:rsidR="00023218">
        <w:rPr>
          <w:sz w:val="22"/>
          <w:szCs w:val="22"/>
        </w:rPr>
        <w:t xml:space="preserve"> original constellation points</w:t>
      </w:r>
      <w:r w:rsidR="0053547B">
        <w:rPr>
          <w:sz w:val="22"/>
          <w:szCs w:val="22"/>
        </w:rPr>
        <w:t xml:space="preserve">. At the output of the constellation interpolator, we have </w:t>
      </w:r>
      <m:oMath>
        <m:r>
          <w:rPr>
            <w:rFonts w:ascii="Cambria Math" w:hAnsi="Cambria Math"/>
            <w:sz w:val="22"/>
            <w:szCs w:val="22"/>
          </w:rPr>
          <m:t>M×R</m:t>
        </m:r>
      </m:oMath>
      <w:r w:rsidR="0053547B">
        <w:rPr>
          <w:sz w:val="22"/>
          <w:szCs w:val="22"/>
        </w:rPr>
        <w:t xml:space="preserve"> interpolated symbols. These complex value symbols are then processed by an </w:t>
      </w:r>
      <m:oMath>
        <m:r>
          <w:rPr>
            <w:rFonts w:ascii="Cambria Math" w:hAnsi="Cambria Math"/>
            <w:sz w:val="22"/>
            <w:szCs w:val="22"/>
          </w:rPr>
          <m:t>(M×R)</m:t>
        </m:r>
      </m:oMath>
      <w:r w:rsidR="0053547B">
        <w:rPr>
          <w:sz w:val="22"/>
          <w:szCs w:val="22"/>
        </w:rPr>
        <w:t xml:space="preserve">-point DFT before frequency domain truncation. At the output of the frequency domain windowing module, only </w:t>
      </w:r>
      <m:oMath>
        <m:r>
          <w:rPr>
            <w:rFonts w:ascii="Cambria Math" w:hAnsi="Cambria Math"/>
            <w:sz w:val="22"/>
            <w:szCs w:val="22"/>
          </w:rPr>
          <m:t>M×(1+α)</m:t>
        </m:r>
      </m:oMath>
      <w:r w:rsidR="0053547B">
        <w:rPr>
          <w:sz w:val="22"/>
          <w:szCs w:val="22"/>
        </w:rPr>
        <w:t xml:space="preserve"> (out of </w:t>
      </w:r>
      <m:oMath>
        <m:r>
          <w:rPr>
            <w:rFonts w:ascii="Cambria Math" w:hAnsi="Cambria Math"/>
            <w:sz w:val="22"/>
            <w:szCs w:val="22"/>
          </w:rPr>
          <m:t>M×R</m:t>
        </m:r>
      </m:oMath>
      <w:r w:rsidR="0053547B">
        <w:rPr>
          <w:sz w:val="22"/>
          <w:szCs w:val="22"/>
        </w:rPr>
        <w:t>) symbols remain</w:t>
      </w:r>
      <w:r w:rsidR="00ED4185">
        <w:rPr>
          <w:sz w:val="22"/>
          <w:szCs w:val="22"/>
        </w:rPr>
        <w:t>,</w:t>
      </w:r>
      <w:r w:rsidR="0053547B">
        <w:rPr>
          <w:sz w:val="22"/>
          <w:szCs w:val="22"/>
        </w:rPr>
        <w:t xml:space="preserve"> while the others are zeroed out before being modulated onto OFDM subcarriers.</w:t>
      </w:r>
      <w:r w:rsidR="009721F9">
        <w:rPr>
          <w:sz w:val="22"/>
          <w:szCs w:val="22"/>
        </w:rPr>
        <w:t xml:space="preserve"> </w:t>
      </w:r>
      <w:r w:rsidR="0018552F">
        <w:rPr>
          <w:sz w:val="22"/>
          <w:szCs w:val="22"/>
        </w:rPr>
        <w:t xml:space="preserve">Note that the asymptotic spectral efficiency of the resulting signal is given by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rPr>
                  <m:t>log</m:t>
                </m:r>
              </m:e>
              <m:sub>
                <m:r>
                  <w:rPr>
                    <w:rFonts w:ascii="Cambria Math" w:hAnsi="Cambria Math"/>
                    <w:sz w:val="22"/>
                    <w:szCs w:val="22"/>
                  </w:rPr>
                  <m:t>2</m:t>
                </m:r>
              </m:sub>
            </m:sSub>
          </m:fName>
          <m:e>
            <m:r>
              <w:rPr>
                <w:rFonts w:ascii="Cambria Math" w:hAnsi="Cambria Math"/>
                <w:sz w:val="22"/>
                <w:szCs w:val="22"/>
              </w:rPr>
              <m:t>Q</m:t>
            </m:r>
          </m:e>
        </m:func>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1+α</m:t>
            </m:r>
          </m:e>
        </m:d>
      </m:oMath>
      <w:r w:rsidR="0018552F">
        <w:rPr>
          <w:sz w:val="22"/>
          <w:szCs w:val="22"/>
        </w:rPr>
        <w:t>.</w:t>
      </w:r>
    </w:p>
    <w:p w:rsidR="00981DC8" w:rsidRDefault="005123ED" w:rsidP="00981DC8">
      <w:pPr>
        <w:rPr>
          <w:sz w:val="22"/>
          <w:szCs w:val="22"/>
        </w:rPr>
      </w:pPr>
      <w:r>
        <w:rPr>
          <w:sz w:val="22"/>
          <w:szCs w:val="22"/>
        </w:rPr>
        <w:t xml:space="preserve"> </w:t>
      </w:r>
      <w:r w:rsidR="00023218">
        <w:rPr>
          <w:noProof/>
          <w:sz w:val="22"/>
          <w:szCs w:val="22"/>
          <w:lang w:eastAsia="zh-TW"/>
        </w:rPr>
        <w:drawing>
          <wp:inline distT="0" distB="0" distL="0" distR="0" wp14:anchorId="3C6A97D7" wp14:editId="604FD87D">
            <wp:extent cx="5975824" cy="2289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9112" cy="2295067"/>
                    </a:xfrm>
                    <a:prstGeom prst="rect">
                      <a:avLst/>
                    </a:prstGeom>
                    <a:noFill/>
                  </pic:spPr>
                </pic:pic>
              </a:graphicData>
            </a:graphic>
          </wp:inline>
        </w:drawing>
      </w:r>
    </w:p>
    <w:p w:rsidR="008F7EB5" w:rsidRDefault="008F7EB5" w:rsidP="008F7EB5">
      <w:pPr>
        <w:pStyle w:val="Caption"/>
        <w:rPr>
          <w:sz w:val="22"/>
          <w:szCs w:val="22"/>
        </w:rPr>
      </w:pPr>
      <w:bookmarkStart w:id="6" w:name="_Ref462920685"/>
      <w:r>
        <w:t xml:space="preserve">Figure </w:t>
      </w:r>
      <w:fldSimple w:instr=" SEQ Figure \* ARABIC ">
        <w:r w:rsidR="006E5158">
          <w:rPr>
            <w:noProof/>
          </w:rPr>
          <w:t>4</w:t>
        </w:r>
      </w:fldSimple>
      <w:bookmarkEnd w:id="6"/>
      <w:r>
        <w:t xml:space="preserve">: </w:t>
      </w:r>
      <w:r w:rsidR="0018552F">
        <w:t>(I)</w:t>
      </w:r>
      <w:r>
        <w:t xml:space="preserve"> </w:t>
      </w:r>
      <w:r w:rsidR="0018552F">
        <w:t>An e</w:t>
      </w:r>
      <w:r>
        <w:t xml:space="preserve">quivalent TC-DFTS-OFDM </w:t>
      </w:r>
      <w:r w:rsidR="0018552F">
        <w:t>t</w:t>
      </w:r>
      <w:r>
        <w:t>ransmitter. (II)</w:t>
      </w:r>
      <w:r w:rsidR="0018552F">
        <w:t xml:space="preserve"> Constellation trajectories of DFTS-OFDM (</w:t>
      </w:r>
      <w:r w:rsidR="0018552F" w:rsidRPr="0018552F">
        <w:rPr>
          <w:color w:val="FF0000"/>
        </w:rPr>
        <w:t>red</w:t>
      </w:r>
      <w:r w:rsidR="0018552F">
        <w:t>) and TC-DFTS-OFDM (</w:t>
      </w:r>
      <w:r w:rsidR="0018552F" w:rsidRPr="0018552F">
        <w:rPr>
          <w:color w:val="008000"/>
        </w:rPr>
        <w:t>green</w:t>
      </w:r>
      <w:r w:rsidR="0018552F">
        <w:t xml:space="preserve">: </w:t>
      </w:r>
      <m:oMath>
        <m:r>
          <m:rPr>
            <m:sty m:val="bi"/>
          </m:rPr>
          <w:rPr>
            <w:rFonts w:ascii="Cambria Math" w:hAnsi="Cambria Math"/>
          </w:rPr>
          <m:t>R=4, α=0</m:t>
        </m:r>
      </m:oMath>
      <w:r w:rsidR="0018552F">
        <w:t xml:space="preserve">; </w:t>
      </w:r>
      <w:r w:rsidR="0018552F" w:rsidRPr="0018552F">
        <w:rPr>
          <w:color w:val="0000FF"/>
        </w:rPr>
        <w:t>blue</w:t>
      </w:r>
      <w:r w:rsidR="0018552F">
        <w:t xml:space="preserve">: </w:t>
      </w:r>
      <m:oMath>
        <m:r>
          <m:rPr>
            <m:sty m:val="bi"/>
          </m:rPr>
          <w:rPr>
            <w:rFonts w:ascii="Cambria Math" w:hAnsi="Cambria Math"/>
          </w:rPr>
          <m:t>R=4, α=1</m:t>
        </m:r>
      </m:oMath>
      <w:r w:rsidR="0018552F">
        <w:t>).</w:t>
      </w:r>
    </w:p>
    <w:p w:rsidR="00FE7BBF" w:rsidRDefault="00255257" w:rsidP="00A23476">
      <w:pPr>
        <w:rPr>
          <w:sz w:val="22"/>
          <w:szCs w:val="22"/>
        </w:rPr>
      </w:pPr>
      <w:r>
        <w:rPr>
          <w:sz w:val="22"/>
          <w:szCs w:val="22"/>
        </w:rPr>
        <w:t xml:space="preserve">The time domain circular filtering (or equivalently, frequency domain windowing) allows flexible trade-offs between PAPR and spectral efficiency. </w:t>
      </w:r>
      <w:r w:rsidR="00C739CF">
        <w:rPr>
          <w:sz w:val="22"/>
          <w:szCs w:val="22"/>
        </w:rPr>
        <w:t>As an example, a QPSK modulated DFTS-OFDM s</w:t>
      </w:r>
      <w:r w:rsidR="00AA123F">
        <w:rPr>
          <w:sz w:val="22"/>
          <w:szCs w:val="22"/>
        </w:rPr>
        <w:t>ignal</w:t>
      </w:r>
      <w:r w:rsidR="00C739CF">
        <w:rPr>
          <w:sz w:val="22"/>
          <w:szCs w:val="22"/>
        </w:rPr>
        <w:t xml:space="preserve"> has asymptotic spectral efficiency of 2 bits/s/Hz, and its constellation trajectory (in red) is shown in </w:t>
      </w:r>
      <w:r w:rsidR="00C739CF" w:rsidRPr="004324FF">
        <w:rPr>
          <w:sz w:val="22"/>
          <w:szCs w:val="22"/>
        </w:rPr>
        <w:fldChar w:fldCharType="begin"/>
      </w:r>
      <w:r w:rsidR="00C739CF" w:rsidRPr="004324FF">
        <w:rPr>
          <w:sz w:val="22"/>
          <w:szCs w:val="22"/>
        </w:rPr>
        <w:instrText xml:space="preserve"> REF _Ref462920685 \h </w:instrText>
      </w:r>
      <w:r w:rsidR="00C739CF" w:rsidRPr="004324FF">
        <w:rPr>
          <w:sz w:val="22"/>
          <w:szCs w:val="22"/>
        </w:rPr>
      </w:r>
      <w:r w:rsidR="004324FF">
        <w:rPr>
          <w:sz w:val="22"/>
          <w:szCs w:val="22"/>
        </w:rPr>
        <w:instrText xml:space="preserve"> \* MERGEFORMAT </w:instrText>
      </w:r>
      <w:r w:rsidR="00C739CF" w:rsidRPr="004324FF">
        <w:rPr>
          <w:sz w:val="22"/>
          <w:szCs w:val="22"/>
        </w:rPr>
        <w:fldChar w:fldCharType="separate"/>
      </w:r>
      <w:r w:rsidR="00C739CF" w:rsidRPr="004324FF">
        <w:rPr>
          <w:sz w:val="22"/>
          <w:szCs w:val="22"/>
        </w:rPr>
        <w:t xml:space="preserve">Figure </w:t>
      </w:r>
      <w:r w:rsidR="00C739CF" w:rsidRPr="004324FF">
        <w:rPr>
          <w:noProof/>
          <w:sz w:val="22"/>
          <w:szCs w:val="22"/>
        </w:rPr>
        <w:t>4</w:t>
      </w:r>
      <w:r w:rsidR="00C739CF" w:rsidRPr="004324FF">
        <w:rPr>
          <w:sz w:val="22"/>
          <w:szCs w:val="22"/>
        </w:rPr>
        <w:fldChar w:fldCharType="end"/>
      </w:r>
      <w:r w:rsidR="00C739CF">
        <w:rPr>
          <w:sz w:val="22"/>
          <w:szCs w:val="22"/>
        </w:rPr>
        <w:t xml:space="preserve"> (II). A QPSK modulated TC-DFTS-OFDM with </w:t>
      </w:r>
      <m:oMath>
        <m:r>
          <w:rPr>
            <w:rFonts w:ascii="Cambria Math" w:hAnsi="Cambria Math"/>
            <w:sz w:val="22"/>
            <w:szCs w:val="22"/>
          </w:rPr>
          <m:t>R=4</m:t>
        </m:r>
      </m:oMath>
      <w:r w:rsidR="00C739CF">
        <w:rPr>
          <w:sz w:val="22"/>
          <w:szCs w:val="22"/>
        </w:rPr>
        <w:t xml:space="preserve"> and </w:t>
      </w:r>
      <m:oMath>
        <m:r>
          <w:rPr>
            <w:rFonts w:ascii="Cambria Math" w:hAnsi="Cambria Math"/>
            <w:sz w:val="22"/>
            <w:szCs w:val="22"/>
          </w:rPr>
          <m:t>α=0</m:t>
        </m:r>
      </m:oMath>
      <w:r w:rsidR="00C739CF">
        <w:rPr>
          <w:sz w:val="22"/>
          <w:szCs w:val="22"/>
        </w:rPr>
        <w:t xml:space="preserve"> also has asymptotic spectral efficiency of 2 bits/s/Hz. However, as can be seen in </w:t>
      </w:r>
      <w:r w:rsidR="00C739CF" w:rsidRPr="00CC2701">
        <w:rPr>
          <w:sz w:val="22"/>
          <w:szCs w:val="22"/>
        </w:rPr>
        <w:fldChar w:fldCharType="begin"/>
      </w:r>
      <w:r w:rsidR="00C739CF" w:rsidRPr="00CC2701">
        <w:rPr>
          <w:sz w:val="22"/>
          <w:szCs w:val="22"/>
        </w:rPr>
        <w:instrText xml:space="preserve"> REF _Ref462920685 \h </w:instrText>
      </w:r>
      <w:r w:rsidR="00CC2701">
        <w:rPr>
          <w:sz w:val="22"/>
          <w:szCs w:val="22"/>
        </w:rPr>
        <w:instrText xml:space="preserve"> \* MERGEFORMAT </w:instrText>
      </w:r>
      <w:r w:rsidR="00C739CF" w:rsidRPr="00CC2701">
        <w:rPr>
          <w:sz w:val="22"/>
          <w:szCs w:val="22"/>
        </w:rPr>
      </w:r>
      <w:r w:rsidR="00C739CF" w:rsidRPr="00CC2701">
        <w:rPr>
          <w:sz w:val="22"/>
          <w:szCs w:val="22"/>
        </w:rPr>
        <w:fldChar w:fldCharType="separate"/>
      </w:r>
      <w:r w:rsidR="00C739CF" w:rsidRPr="00CC2701">
        <w:rPr>
          <w:sz w:val="22"/>
          <w:szCs w:val="22"/>
        </w:rPr>
        <w:t xml:space="preserve">Figure </w:t>
      </w:r>
      <w:r w:rsidR="00C739CF" w:rsidRPr="00CC2701">
        <w:rPr>
          <w:noProof/>
          <w:sz w:val="22"/>
          <w:szCs w:val="22"/>
        </w:rPr>
        <w:t>4</w:t>
      </w:r>
      <w:r w:rsidR="00C739CF" w:rsidRPr="00CC2701">
        <w:rPr>
          <w:sz w:val="22"/>
          <w:szCs w:val="22"/>
        </w:rPr>
        <w:fldChar w:fldCharType="end"/>
      </w:r>
      <w:r w:rsidR="00C739CF">
        <w:rPr>
          <w:sz w:val="22"/>
          <w:szCs w:val="22"/>
        </w:rPr>
        <w:t xml:space="preserve"> (II), the corresponding constellation trajectory </w:t>
      </w:r>
      <w:r w:rsidR="00AA123F">
        <w:rPr>
          <w:sz w:val="22"/>
          <w:szCs w:val="22"/>
        </w:rPr>
        <w:t xml:space="preserve">(in green) </w:t>
      </w:r>
      <w:r w:rsidR="00C739CF">
        <w:rPr>
          <w:sz w:val="22"/>
          <w:szCs w:val="22"/>
        </w:rPr>
        <w:t>is more confined, leading to lower PAPR</w:t>
      </w:r>
      <w:r w:rsidR="00AA123F">
        <w:rPr>
          <w:sz w:val="22"/>
          <w:szCs w:val="22"/>
        </w:rPr>
        <w:t xml:space="preserve"> compared to DFTS-OFDM</w:t>
      </w:r>
      <w:r w:rsidR="00C739CF">
        <w:rPr>
          <w:sz w:val="22"/>
          <w:szCs w:val="22"/>
        </w:rPr>
        <w:t xml:space="preserve">. Finally, a QPSK modulated TC-DFTS-OFDM with </w:t>
      </w:r>
      <m:oMath>
        <m:r>
          <w:rPr>
            <w:rFonts w:ascii="Cambria Math" w:hAnsi="Cambria Math"/>
            <w:sz w:val="22"/>
            <w:szCs w:val="22"/>
          </w:rPr>
          <m:t>R=4</m:t>
        </m:r>
      </m:oMath>
      <w:r w:rsidR="00C739CF">
        <w:rPr>
          <w:sz w:val="22"/>
          <w:szCs w:val="22"/>
        </w:rPr>
        <w:t xml:space="preserve"> and </w:t>
      </w:r>
      <m:oMath>
        <m:r>
          <w:rPr>
            <w:rFonts w:ascii="Cambria Math" w:hAnsi="Cambria Math"/>
            <w:sz w:val="22"/>
            <w:szCs w:val="22"/>
          </w:rPr>
          <m:t>α=1</m:t>
        </m:r>
      </m:oMath>
      <w:r w:rsidR="00C739CF">
        <w:rPr>
          <w:sz w:val="22"/>
          <w:szCs w:val="22"/>
        </w:rPr>
        <w:t xml:space="preserve"> has asymptotic spectral efficiency of 1 bits/s/Hz, and </w:t>
      </w:r>
      <w:r w:rsidR="00AA123F">
        <w:rPr>
          <w:sz w:val="22"/>
          <w:szCs w:val="22"/>
        </w:rPr>
        <w:t xml:space="preserve">its corresponding constellation trajectory (in blue) is most confined, leading to the smallest PAPR among these three signals. </w:t>
      </w:r>
    </w:p>
    <w:p w:rsidR="00E53DBB" w:rsidRDefault="004A07FC" w:rsidP="00E53DBB">
      <w:pPr>
        <w:jc w:val="center"/>
        <w:rPr>
          <w:sz w:val="22"/>
          <w:szCs w:val="22"/>
        </w:rPr>
      </w:pPr>
      <w:r w:rsidRPr="004A07FC">
        <w:rPr>
          <w:noProof/>
          <w:sz w:val="22"/>
          <w:szCs w:val="22"/>
          <w:lang w:eastAsia="zh-TW"/>
        </w:rPr>
        <w:drawing>
          <wp:inline distT="0" distB="0" distL="0" distR="0">
            <wp:extent cx="4819650" cy="29835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2105" cy="2991302"/>
                    </a:xfrm>
                    <a:prstGeom prst="rect">
                      <a:avLst/>
                    </a:prstGeom>
                    <a:noFill/>
                    <a:ln>
                      <a:noFill/>
                    </a:ln>
                  </pic:spPr>
                </pic:pic>
              </a:graphicData>
            </a:graphic>
          </wp:inline>
        </w:drawing>
      </w:r>
    </w:p>
    <w:p w:rsidR="00E53DBB" w:rsidRPr="00E53DBB" w:rsidRDefault="00E53DBB" w:rsidP="00E53DBB">
      <w:pPr>
        <w:pStyle w:val="Caption"/>
        <w:jc w:val="center"/>
      </w:pPr>
      <w:bookmarkStart w:id="7" w:name="_Ref462924232"/>
      <w:r>
        <w:t xml:space="preserve">Figure </w:t>
      </w:r>
      <w:fldSimple w:instr=" SEQ Figure \* ARABIC ">
        <w:r>
          <w:rPr>
            <w:noProof/>
          </w:rPr>
          <w:t>5</w:t>
        </w:r>
      </w:fldSimple>
      <w:bookmarkEnd w:id="7"/>
      <w:r>
        <w:t xml:space="preserve">: PAPR of various </w:t>
      </w:r>
      <w:r w:rsidR="004A07FC">
        <w:t xml:space="preserve">QPSK modulated </w:t>
      </w:r>
      <w:r>
        <w:t>NR UL waveforms</w:t>
      </w:r>
      <w:r w:rsidR="004A07FC">
        <w:t xml:space="preserve"> (300 subcarriers)</w:t>
      </w:r>
    </w:p>
    <w:p w:rsidR="00AA123F" w:rsidRDefault="00E4312A" w:rsidP="00A23476">
      <w:pPr>
        <w:rPr>
          <w:sz w:val="22"/>
          <w:szCs w:val="22"/>
        </w:rPr>
      </w:pPr>
      <w:r>
        <w:rPr>
          <w:sz w:val="22"/>
          <w:szCs w:val="22"/>
        </w:rPr>
        <w:lastRenderedPageBreak/>
        <w:t xml:space="preserve">To demonstrate the feasibility and robustness of TC-DFTS-OFDM, we choose a low complexity, sub-optimal receiver structure in this contribution. Specifically, we use </w:t>
      </w:r>
      <w:r w:rsidR="00602CBB">
        <w:rPr>
          <w:sz w:val="22"/>
          <w:szCs w:val="22"/>
        </w:rPr>
        <w:t>the</w:t>
      </w:r>
      <w:r>
        <w:rPr>
          <w:sz w:val="22"/>
          <w:szCs w:val="22"/>
        </w:rPr>
        <w:t xml:space="preserve"> standard DFTS-OFDM sing</w:t>
      </w:r>
      <w:r w:rsidR="0016261A">
        <w:rPr>
          <w:sz w:val="22"/>
          <w:szCs w:val="22"/>
        </w:rPr>
        <w:t xml:space="preserve">le-tap LMMSE equalizer for channel equalization. The equalized symbol is then fed into a </w:t>
      </w:r>
      <m:oMath>
        <m:r>
          <w:rPr>
            <w:rFonts w:ascii="Cambria Math" w:hAnsi="Cambria Math"/>
            <w:sz w:val="22"/>
            <w:szCs w:val="22"/>
          </w:rPr>
          <m:t>Q</m:t>
        </m:r>
      </m:oMath>
      <w:r w:rsidR="0016261A">
        <w:rPr>
          <w:sz w:val="22"/>
          <w:szCs w:val="22"/>
        </w:rPr>
        <w:t xml:space="preserve"> state trellis decoder to produce the LLRs for FEC decoder. As an example, for a QPSK modulated TC-DFTS-OFDM signal, the receiver would first do a single-tap LMMSE equalization followed by IDFT. The output of the IDFT </w:t>
      </w:r>
      <w:r w:rsidR="00602CBB">
        <w:rPr>
          <w:sz w:val="22"/>
          <w:szCs w:val="22"/>
        </w:rPr>
        <w:t>would then be fed into a 4 state BCJR module, which generates bit LLRs for the FEC decoder.</w:t>
      </w:r>
      <w:r w:rsidR="0016261A">
        <w:rPr>
          <w:sz w:val="22"/>
          <w:szCs w:val="22"/>
        </w:rPr>
        <w:t xml:space="preserve"> </w:t>
      </w:r>
      <w:r w:rsidR="00602CBB">
        <w:rPr>
          <w:sz w:val="22"/>
          <w:szCs w:val="22"/>
        </w:rPr>
        <w:t>Note that better performance may be achieved with more advanced receiver structure</w:t>
      </w:r>
      <w:r w:rsidR="00AF035E">
        <w:rPr>
          <w:sz w:val="22"/>
          <w:szCs w:val="22"/>
        </w:rPr>
        <w:t>,</w:t>
      </w:r>
      <w:r w:rsidR="00602CBB">
        <w:rPr>
          <w:sz w:val="22"/>
          <w:szCs w:val="22"/>
        </w:rPr>
        <w:t xml:space="preserve"> at the cost of increased receiver complexity.</w:t>
      </w:r>
    </w:p>
    <w:p w:rsidR="006E5158" w:rsidRDefault="00EF65BF" w:rsidP="00A23476">
      <w:pPr>
        <w:rPr>
          <w:sz w:val="22"/>
          <w:szCs w:val="22"/>
        </w:rPr>
      </w:pPr>
      <w:r>
        <w:rPr>
          <w:sz w:val="22"/>
          <w:szCs w:val="22"/>
        </w:rPr>
        <w:t>We conclude this section by comparing</w:t>
      </w:r>
      <w:r w:rsidR="006E5158">
        <w:rPr>
          <w:sz w:val="22"/>
          <w:szCs w:val="22"/>
        </w:rPr>
        <w:t xml:space="preserve"> PAPR curves for different </w:t>
      </w:r>
      <w:r w:rsidR="00FE4DDF">
        <w:rPr>
          <w:sz w:val="22"/>
          <w:szCs w:val="22"/>
        </w:rPr>
        <w:t xml:space="preserve">QPSK modulated </w:t>
      </w:r>
      <w:r w:rsidR="006E5158">
        <w:rPr>
          <w:sz w:val="22"/>
          <w:szCs w:val="22"/>
        </w:rPr>
        <w:t>NR UL waveforms (see</w:t>
      </w:r>
      <w:r w:rsidR="00F4095D">
        <w:rPr>
          <w:sz w:val="22"/>
          <w:szCs w:val="22"/>
        </w:rPr>
        <w:t xml:space="preserve"> </w:t>
      </w:r>
      <w:r w:rsidR="00F4095D" w:rsidRPr="00F4095D">
        <w:rPr>
          <w:sz w:val="22"/>
          <w:szCs w:val="22"/>
        </w:rPr>
        <w:fldChar w:fldCharType="begin"/>
      </w:r>
      <w:r w:rsidR="00F4095D" w:rsidRPr="00F4095D">
        <w:rPr>
          <w:sz w:val="22"/>
          <w:szCs w:val="22"/>
        </w:rPr>
        <w:instrText xml:space="preserve"> REF _Ref462924232 \h </w:instrText>
      </w:r>
      <w:r w:rsidR="00F4095D">
        <w:rPr>
          <w:sz w:val="22"/>
          <w:szCs w:val="22"/>
        </w:rPr>
        <w:instrText xml:space="preserve"> \* MERGEFORMAT </w:instrText>
      </w:r>
      <w:r w:rsidR="00F4095D" w:rsidRPr="00F4095D">
        <w:rPr>
          <w:sz w:val="22"/>
          <w:szCs w:val="22"/>
        </w:rPr>
      </w:r>
      <w:r w:rsidR="00F4095D" w:rsidRPr="00F4095D">
        <w:rPr>
          <w:sz w:val="22"/>
          <w:szCs w:val="22"/>
        </w:rPr>
        <w:fldChar w:fldCharType="separate"/>
      </w:r>
      <w:r w:rsidR="00F4095D" w:rsidRPr="00F4095D">
        <w:rPr>
          <w:sz w:val="22"/>
          <w:szCs w:val="22"/>
        </w:rPr>
        <w:t xml:space="preserve">Figure </w:t>
      </w:r>
      <w:r w:rsidR="00F4095D" w:rsidRPr="00F4095D">
        <w:rPr>
          <w:noProof/>
          <w:sz w:val="22"/>
          <w:szCs w:val="22"/>
        </w:rPr>
        <w:t>5</w:t>
      </w:r>
      <w:r w:rsidR="00F4095D" w:rsidRPr="00F4095D">
        <w:rPr>
          <w:sz w:val="22"/>
          <w:szCs w:val="22"/>
        </w:rPr>
        <w:fldChar w:fldCharType="end"/>
      </w:r>
      <w:r w:rsidR="00CC2701">
        <w:rPr>
          <w:sz w:val="22"/>
          <w:szCs w:val="22"/>
        </w:rPr>
        <w:t>)</w:t>
      </w:r>
      <w:r w:rsidR="006E5158">
        <w:rPr>
          <w:sz w:val="22"/>
          <w:szCs w:val="22"/>
        </w:rPr>
        <w:t>.</w:t>
      </w:r>
      <w:r w:rsidR="00CC2701">
        <w:rPr>
          <w:sz w:val="22"/>
          <w:szCs w:val="22"/>
        </w:rPr>
        <w:t xml:space="preserve"> </w:t>
      </w:r>
      <w:r w:rsidR="00F4095D">
        <w:rPr>
          <w:sz w:val="22"/>
          <w:szCs w:val="22"/>
        </w:rPr>
        <w:t xml:space="preserve">From the figure, we can see that OFDM has the highest PAPR at </w:t>
      </w:r>
      <w:r w:rsidR="00E46010">
        <w:rPr>
          <w:sz w:val="22"/>
          <w:szCs w:val="22"/>
        </w:rPr>
        <w:t>11</w:t>
      </w:r>
      <w:r w:rsidR="00F4095D">
        <w:rPr>
          <w:sz w:val="22"/>
          <w:szCs w:val="22"/>
        </w:rPr>
        <w:t>.</w:t>
      </w:r>
      <w:r w:rsidR="00E46010">
        <w:rPr>
          <w:sz w:val="22"/>
          <w:szCs w:val="22"/>
        </w:rPr>
        <w:t>0</w:t>
      </w:r>
      <w:r w:rsidR="00F4095D">
        <w:rPr>
          <w:sz w:val="22"/>
          <w:szCs w:val="22"/>
        </w:rPr>
        <w:t xml:space="preserve">dB (99% CDF). DFTS-OFDM improves the PAPR by almost 3dB, sitting at </w:t>
      </w:r>
      <w:r w:rsidR="00E46010">
        <w:rPr>
          <w:sz w:val="22"/>
          <w:szCs w:val="22"/>
        </w:rPr>
        <w:t>8</w:t>
      </w:r>
      <w:r w:rsidR="00F4095D">
        <w:rPr>
          <w:sz w:val="22"/>
          <w:szCs w:val="22"/>
        </w:rPr>
        <w:t>.</w:t>
      </w:r>
      <w:r w:rsidR="00E46010">
        <w:rPr>
          <w:sz w:val="22"/>
          <w:szCs w:val="22"/>
        </w:rPr>
        <w:t>1</w:t>
      </w:r>
      <w:r w:rsidR="00F4095D">
        <w:rPr>
          <w:sz w:val="22"/>
          <w:szCs w:val="22"/>
        </w:rPr>
        <w:t xml:space="preserve">dB </w:t>
      </w:r>
      <w:r w:rsidR="00FE4DDF">
        <w:rPr>
          <w:sz w:val="22"/>
          <w:szCs w:val="22"/>
        </w:rPr>
        <w:t xml:space="preserve">(99% CDF). For TC-DFTS-OFDM with </w:t>
      </w:r>
      <m:oMath>
        <m:r>
          <w:rPr>
            <w:rFonts w:ascii="Cambria Math" w:hAnsi="Cambria Math"/>
            <w:sz w:val="22"/>
            <w:szCs w:val="22"/>
          </w:rPr>
          <m:t>R=4</m:t>
        </m:r>
      </m:oMath>
      <w:r w:rsidR="00FE4DDF">
        <w:rPr>
          <w:sz w:val="22"/>
          <w:szCs w:val="22"/>
        </w:rPr>
        <w:t xml:space="preserve"> and </w:t>
      </w:r>
      <m:oMath>
        <m:r>
          <w:rPr>
            <w:rFonts w:ascii="Cambria Math" w:hAnsi="Cambria Math"/>
            <w:sz w:val="22"/>
            <w:szCs w:val="22"/>
          </w:rPr>
          <m:t>α=0</m:t>
        </m:r>
      </m:oMath>
      <w:r w:rsidR="00FE4DDF">
        <w:rPr>
          <w:sz w:val="22"/>
          <w:szCs w:val="22"/>
        </w:rPr>
        <w:t xml:space="preserve">, we obtain a PAPR of </w:t>
      </w:r>
      <w:r w:rsidR="005864B8">
        <w:rPr>
          <w:sz w:val="22"/>
          <w:szCs w:val="22"/>
        </w:rPr>
        <w:t>5</w:t>
      </w:r>
      <w:r w:rsidR="00FE4DDF">
        <w:rPr>
          <w:sz w:val="22"/>
          <w:szCs w:val="22"/>
        </w:rPr>
        <w:t>.</w:t>
      </w:r>
      <w:r w:rsidR="005864B8">
        <w:rPr>
          <w:sz w:val="22"/>
          <w:szCs w:val="22"/>
        </w:rPr>
        <w:t>3</w:t>
      </w:r>
      <w:r w:rsidR="00FE4DDF">
        <w:rPr>
          <w:sz w:val="22"/>
          <w:szCs w:val="22"/>
        </w:rPr>
        <w:t>dB</w:t>
      </w:r>
      <w:r w:rsidR="005D0FD7">
        <w:rPr>
          <w:sz w:val="22"/>
          <w:szCs w:val="22"/>
        </w:rPr>
        <w:t xml:space="preserve"> (99% CDF)</w:t>
      </w:r>
      <w:r w:rsidR="00FE4DDF">
        <w:rPr>
          <w:sz w:val="22"/>
          <w:szCs w:val="22"/>
        </w:rPr>
        <w:t>, which provides a</w:t>
      </w:r>
      <w:r>
        <w:rPr>
          <w:sz w:val="22"/>
          <w:szCs w:val="22"/>
        </w:rPr>
        <w:t>nother</w:t>
      </w:r>
      <w:r w:rsidR="00FE4DDF">
        <w:rPr>
          <w:sz w:val="22"/>
          <w:szCs w:val="22"/>
        </w:rPr>
        <w:t xml:space="preserve"> 2.</w:t>
      </w:r>
      <w:r w:rsidR="00A009EC">
        <w:rPr>
          <w:sz w:val="22"/>
          <w:szCs w:val="22"/>
        </w:rPr>
        <w:t>8</w:t>
      </w:r>
      <w:r w:rsidR="00FE4DDF">
        <w:rPr>
          <w:sz w:val="22"/>
          <w:szCs w:val="22"/>
        </w:rPr>
        <w:t xml:space="preserve">dB improvement over DFTS-OFDM. For TC-DFTS-OFDM with </w:t>
      </w:r>
      <m:oMath>
        <m:r>
          <w:rPr>
            <w:rFonts w:ascii="Cambria Math" w:hAnsi="Cambria Math"/>
            <w:sz w:val="22"/>
            <w:szCs w:val="22"/>
          </w:rPr>
          <m:t>R=4</m:t>
        </m:r>
      </m:oMath>
      <w:r w:rsidR="00FE4DDF">
        <w:rPr>
          <w:sz w:val="22"/>
          <w:szCs w:val="22"/>
        </w:rPr>
        <w:t xml:space="preserve"> and </w:t>
      </w:r>
      <m:oMath>
        <m:r>
          <w:rPr>
            <w:rFonts w:ascii="Cambria Math" w:hAnsi="Cambria Math"/>
            <w:sz w:val="22"/>
            <w:szCs w:val="22"/>
          </w:rPr>
          <m:t>α=1</m:t>
        </m:r>
      </m:oMath>
      <w:r w:rsidR="006C71B7">
        <w:rPr>
          <w:sz w:val="22"/>
          <w:szCs w:val="22"/>
        </w:rPr>
        <w:t xml:space="preserve">, </w:t>
      </w:r>
      <w:r w:rsidR="00FE4DDF">
        <w:rPr>
          <w:sz w:val="22"/>
          <w:szCs w:val="22"/>
        </w:rPr>
        <w:t>the PAPR</w:t>
      </w:r>
      <w:r>
        <w:rPr>
          <w:sz w:val="22"/>
          <w:szCs w:val="22"/>
        </w:rPr>
        <w:t xml:space="preserve"> reach</w:t>
      </w:r>
      <w:r w:rsidR="006C71B7">
        <w:rPr>
          <w:sz w:val="22"/>
          <w:szCs w:val="22"/>
        </w:rPr>
        <w:t>es</w:t>
      </w:r>
      <w:r w:rsidR="00FE4DDF">
        <w:rPr>
          <w:sz w:val="22"/>
          <w:szCs w:val="22"/>
        </w:rPr>
        <w:t xml:space="preserve"> </w:t>
      </w:r>
      <w:r>
        <w:rPr>
          <w:sz w:val="22"/>
          <w:szCs w:val="22"/>
        </w:rPr>
        <w:t>1.</w:t>
      </w:r>
      <w:r w:rsidR="00A009EC">
        <w:rPr>
          <w:sz w:val="22"/>
          <w:szCs w:val="22"/>
        </w:rPr>
        <w:t>6</w:t>
      </w:r>
      <w:r>
        <w:rPr>
          <w:sz w:val="22"/>
          <w:szCs w:val="22"/>
        </w:rPr>
        <w:t>dB (99% CDF)</w:t>
      </w:r>
      <w:r w:rsidR="006C71B7">
        <w:rPr>
          <w:sz w:val="22"/>
          <w:szCs w:val="22"/>
        </w:rPr>
        <w:t xml:space="preserve"> at the cost of reduced spectral efficiency</w:t>
      </w:r>
      <w:r>
        <w:rPr>
          <w:sz w:val="22"/>
          <w:szCs w:val="22"/>
        </w:rPr>
        <w:t>. Finally, we also observe that in general, larger interpolation ratio leads to lower PAPR.</w:t>
      </w:r>
    </w:p>
    <w:p w:rsidR="00BB7D43" w:rsidRPr="00BB7D43" w:rsidRDefault="00BB7D43" w:rsidP="00BB7D43">
      <w:pPr>
        <w:autoSpaceDE w:val="0"/>
        <w:autoSpaceDN w:val="0"/>
        <w:adjustRightInd w:val="0"/>
        <w:spacing w:after="120"/>
        <w:jc w:val="both"/>
        <w:rPr>
          <w:rFonts w:eastAsia="MS Mincho"/>
          <w:sz w:val="22"/>
          <w:szCs w:val="22"/>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sidR="006A4176">
        <w:rPr>
          <w:b/>
          <w:bCs/>
          <w:sz w:val="22"/>
          <w:szCs w:val="22"/>
          <w:lang w:eastAsia="zh-TW"/>
        </w:rPr>
        <w:t>With</w:t>
      </w:r>
      <w:r w:rsidR="009F72C0">
        <w:rPr>
          <w:b/>
          <w:bCs/>
          <w:sz w:val="22"/>
          <w:szCs w:val="22"/>
          <w:lang w:eastAsia="zh-TW"/>
        </w:rPr>
        <w:t xml:space="preserve"> QPSK, </w:t>
      </w:r>
      <w:r w:rsidR="000C1FBC">
        <w:rPr>
          <w:b/>
          <w:sz w:val="22"/>
          <w:szCs w:val="22"/>
        </w:rPr>
        <w:t xml:space="preserve">DFTS-OFDM has a 3dB advantage </w:t>
      </w:r>
      <w:r w:rsidR="006A4176">
        <w:rPr>
          <w:b/>
          <w:sz w:val="22"/>
          <w:szCs w:val="22"/>
        </w:rPr>
        <w:t>over OFDM</w:t>
      </w:r>
      <w:r w:rsidR="006A4176">
        <w:rPr>
          <w:b/>
          <w:sz w:val="22"/>
          <w:szCs w:val="22"/>
        </w:rPr>
        <w:t xml:space="preserve"> </w:t>
      </w:r>
      <w:r w:rsidR="000C1FBC">
        <w:rPr>
          <w:b/>
          <w:sz w:val="22"/>
          <w:szCs w:val="22"/>
        </w:rPr>
        <w:t>in PAPR, while TC-DFTS-OFDM provides an additional 2.</w:t>
      </w:r>
      <w:r w:rsidR="007E459C">
        <w:rPr>
          <w:b/>
          <w:sz w:val="22"/>
          <w:szCs w:val="22"/>
        </w:rPr>
        <w:t>8</w:t>
      </w:r>
      <w:r w:rsidR="000C1FBC">
        <w:rPr>
          <w:b/>
          <w:sz w:val="22"/>
          <w:szCs w:val="22"/>
        </w:rPr>
        <w:t xml:space="preserve">dB gain over DFTS-OFDM. </w:t>
      </w:r>
    </w:p>
    <w:p w:rsidR="00FE7BBF" w:rsidRPr="00B300C3" w:rsidRDefault="00FE7BBF" w:rsidP="00074087">
      <w:pPr>
        <w:pBdr>
          <w:top w:val="single" w:sz="4" w:space="1" w:color="auto"/>
        </w:pBdr>
        <w:tabs>
          <w:tab w:val="left" w:pos="567"/>
        </w:tabs>
        <w:spacing w:after="0"/>
        <w:rPr>
          <w:rFonts w:ascii="Arial" w:eastAsia="MS Mincho" w:hAnsi="Arial" w:cs="Arial"/>
          <w:b/>
          <w:sz w:val="16"/>
          <w:szCs w:val="16"/>
        </w:rPr>
      </w:pPr>
    </w:p>
    <w:p w:rsidR="00FE7BBF" w:rsidRPr="00EE56F6" w:rsidRDefault="00F601C2" w:rsidP="00074087">
      <w:pPr>
        <w:numPr>
          <w:ilvl w:val="0"/>
          <w:numId w:val="16"/>
        </w:numPr>
        <w:pBdr>
          <w:top w:val="single" w:sz="4" w:space="1" w:color="auto"/>
        </w:pBdr>
        <w:tabs>
          <w:tab w:val="left" w:pos="567"/>
        </w:tabs>
        <w:spacing w:after="0"/>
        <w:rPr>
          <w:rFonts w:ascii="Arial" w:eastAsia="MS Mincho" w:hAnsi="Arial" w:cs="Arial"/>
          <w:b/>
          <w:sz w:val="32"/>
          <w:szCs w:val="32"/>
        </w:rPr>
      </w:pPr>
      <w:bookmarkStart w:id="8" w:name="_Ref458765173"/>
      <w:r>
        <w:rPr>
          <w:rFonts w:ascii="Arial" w:hAnsi="Arial" w:cs="Arial"/>
          <w:b/>
          <w:sz w:val="32"/>
          <w:szCs w:val="32"/>
          <w:lang w:eastAsia="zh-TW"/>
        </w:rPr>
        <w:t xml:space="preserve">Link Budget Analysis for </w:t>
      </w:r>
      <w:bookmarkEnd w:id="8"/>
      <w:r w:rsidR="00A23476">
        <w:rPr>
          <w:rFonts w:ascii="Arial" w:hAnsi="Arial" w:cs="Arial"/>
          <w:b/>
          <w:sz w:val="32"/>
          <w:szCs w:val="32"/>
          <w:lang w:eastAsia="zh-TW"/>
        </w:rPr>
        <w:t>NR UL Waveforms</w:t>
      </w:r>
    </w:p>
    <w:p w:rsidR="006E5158" w:rsidRPr="009735EA" w:rsidRDefault="00FE7BBF" w:rsidP="009735EA">
      <w:pPr>
        <w:spacing w:before="120"/>
        <w:rPr>
          <w:bCs/>
          <w:sz w:val="22"/>
          <w:szCs w:val="22"/>
          <w:lang w:eastAsia="zh-TW"/>
        </w:rPr>
      </w:pPr>
      <w:r w:rsidRPr="00483D7A">
        <w:rPr>
          <w:iCs/>
          <w:sz w:val="22"/>
          <w:szCs w:val="22"/>
          <w:lang w:eastAsia="zh-TW"/>
        </w:rPr>
        <w:t xml:space="preserve">In this section, </w:t>
      </w:r>
      <w:r w:rsidR="00BB5335" w:rsidRPr="00483D7A">
        <w:rPr>
          <w:bCs/>
          <w:sz w:val="22"/>
          <w:szCs w:val="22"/>
          <w:lang w:eastAsia="zh-TW"/>
        </w:rPr>
        <w:t>based on the channel model specified in [</w:t>
      </w:r>
      <w:r w:rsidR="00A23476">
        <w:rPr>
          <w:bCs/>
          <w:sz w:val="22"/>
          <w:szCs w:val="22"/>
          <w:lang w:eastAsia="zh-TW"/>
        </w:rPr>
        <w:t>3</w:t>
      </w:r>
      <w:r w:rsidR="00BB5335" w:rsidRPr="00483D7A">
        <w:rPr>
          <w:bCs/>
          <w:sz w:val="22"/>
          <w:szCs w:val="22"/>
          <w:lang w:eastAsia="zh-TW"/>
        </w:rPr>
        <w:t>]</w:t>
      </w:r>
      <w:r w:rsidR="00A23476">
        <w:rPr>
          <w:bCs/>
          <w:sz w:val="22"/>
          <w:szCs w:val="22"/>
          <w:lang w:eastAsia="zh-TW"/>
        </w:rPr>
        <w:t xml:space="preserve"> and PA model described in [4]</w:t>
      </w:r>
      <w:r w:rsidR="00BB5335" w:rsidRPr="00483D7A">
        <w:rPr>
          <w:bCs/>
          <w:sz w:val="22"/>
          <w:szCs w:val="22"/>
          <w:lang w:eastAsia="zh-TW"/>
        </w:rPr>
        <w:t xml:space="preserve">, we provide the link budget analysis for </w:t>
      </w:r>
      <w:r w:rsidR="00A23476">
        <w:rPr>
          <w:bCs/>
          <w:sz w:val="22"/>
          <w:szCs w:val="22"/>
          <w:lang w:eastAsia="zh-TW"/>
        </w:rPr>
        <w:t>OFDM, DFTS-OFDM, and TC-DFTS-OFDM</w:t>
      </w:r>
      <w:r w:rsidR="00BB5335" w:rsidRPr="00483D7A">
        <w:rPr>
          <w:bCs/>
          <w:sz w:val="22"/>
          <w:szCs w:val="22"/>
          <w:lang w:eastAsia="zh-TW"/>
        </w:rPr>
        <w:t xml:space="preserve">. </w:t>
      </w:r>
      <w:r w:rsidR="006B6C39">
        <w:rPr>
          <w:bCs/>
          <w:sz w:val="22"/>
          <w:szCs w:val="22"/>
          <w:lang w:eastAsia="zh-TW"/>
        </w:rPr>
        <w:t xml:space="preserve">Specifically, </w:t>
      </w:r>
      <w:r w:rsidR="00EE4C38">
        <w:rPr>
          <w:bCs/>
          <w:sz w:val="22"/>
          <w:szCs w:val="22"/>
          <w:lang w:eastAsia="zh-TW"/>
        </w:rPr>
        <w:t xml:space="preserve">we will evaluate the maximum coupling loss (MCL) corresponding to each waveform candidates as suggested in [1]. </w:t>
      </w:r>
      <w:r w:rsidR="00C12C96" w:rsidRPr="00483D7A">
        <w:rPr>
          <w:bCs/>
          <w:sz w:val="22"/>
          <w:szCs w:val="22"/>
          <w:lang w:eastAsia="zh-TW"/>
        </w:rPr>
        <w:t xml:space="preserve">Some of the </w:t>
      </w:r>
      <w:r w:rsidR="00A23476">
        <w:rPr>
          <w:bCs/>
          <w:sz w:val="22"/>
          <w:szCs w:val="22"/>
          <w:lang w:eastAsia="zh-TW"/>
        </w:rPr>
        <w:t xml:space="preserve">evaluation </w:t>
      </w:r>
      <w:r w:rsidR="00C12C96" w:rsidRPr="00483D7A">
        <w:rPr>
          <w:bCs/>
          <w:sz w:val="22"/>
          <w:szCs w:val="22"/>
          <w:lang w:eastAsia="zh-TW"/>
        </w:rPr>
        <w:t xml:space="preserve">parameters are given in </w:t>
      </w:r>
      <w:r w:rsidR="00EE4C38">
        <w:rPr>
          <w:bCs/>
          <w:sz w:val="22"/>
          <w:szCs w:val="22"/>
          <w:lang w:eastAsia="zh-TW"/>
        </w:rPr>
        <w:fldChar w:fldCharType="begin"/>
      </w:r>
      <w:r w:rsidR="00EE4C38">
        <w:rPr>
          <w:bCs/>
          <w:sz w:val="22"/>
          <w:szCs w:val="22"/>
          <w:lang w:eastAsia="zh-TW"/>
        </w:rPr>
        <w:instrText xml:space="preserve"> REF _Ref462923120 \h </w:instrText>
      </w:r>
      <w:r w:rsidR="00EE4C38">
        <w:rPr>
          <w:bCs/>
          <w:sz w:val="22"/>
          <w:szCs w:val="22"/>
          <w:lang w:eastAsia="zh-TW"/>
        </w:rPr>
      </w:r>
      <w:r w:rsidR="00EE4C38">
        <w:rPr>
          <w:bCs/>
          <w:sz w:val="22"/>
          <w:szCs w:val="22"/>
          <w:lang w:eastAsia="zh-TW"/>
        </w:rPr>
        <w:fldChar w:fldCharType="separate"/>
      </w:r>
      <w:r w:rsidR="00EE4C38">
        <w:t xml:space="preserve">Table </w:t>
      </w:r>
      <w:r w:rsidR="00EE4C38">
        <w:rPr>
          <w:noProof/>
        </w:rPr>
        <w:t>1</w:t>
      </w:r>
      <w:r w:rsidR="00EE4C38">
        <w:rPr>
          <w:bCs/>
          <w:sz w:val="22"/>
          <w:szCs w:val="22"/>
          <w:lang w:eastAsia="zh-TW"/>
        </w:rPr>
        <w:fldChar w:fldCharType="end"/>
      </w:r>
      <w:r w:rsidR="00EE4C38">
        <w:rPr>
          <w:bCs/>
          <w:sz w:val="22"/>
          <w:szCs w:val="22"/>
          <w:lang w:eastAsia="zh-TW"/>
        </w:rPr>
        <w:t xml:space="preserve"> for reference</w:t>
      </w:r>
      <w:r w:rsidR="00C12C96" w:rsidRPr="00483D7A">
        <w:rPr>
          <w:bCs/>
          <w:sz w:val="22"/>
          <w:szCs w:val="22"/>
          <w:lang w:eastAsia="zh-TW"/>
        </w:rPr>
        <w:t xml:space="preserve">. </w:t>
      </w:r>
    </w:p>
    <w:p w:rsidR="00F601C2" w:rsidRDefault="00F601C2" w:rsidP="00F601C2">
      <w:pPr>
        <w:pStyle w:val="Caption"/>
        <w:jc w:val="center"/>
        <w:rPr>
          <w:rFonts w:eastAsia="MS Mincho"/>
          <w:sz w:val="22"/>
          <w:szCs w:val="22"/>
        </w:rPr>
      </w:pPr>
      <w:bookmarkStart w:id="9" w:name="_Ref462923120"/>
      <w:r>
        <w:t xml:space="preserve">Table </w:t>
      </w:r>
      <w:fldSimple w:instr=" SEQ Table \* ARABIC ">
        <w:r w:rsidR="00182E85">
          <w:rPr>
            <w:noProof/>
          </w:rPr>
          <w:t>1</w:t>
        </w:r>
      </w:fldSimple>
      <w:bookmarkEnd w:id="9"/>
      <w:r>
        <w:t xml:space="preserve">: Selected Parameters for </w:t>
      </w:r>
      <w:r w:rsidR="009735EA">
        <w:t>MCL Evaluation</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230"/>
        <w:gridCol w:w="5040"/>
      </w:tblGrid>
      <w:tr w:rsidR="00F601C2"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BB7D43" w:rsidP="00D20FE6">
            <w:pPr>
              <w:spacing w:after="0"/>
              <w:outlineLvl w:val="0"/>
            </w:pPr>
            <w:r>
              <w:t>Subcarrier Spacing (KHz)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BB7D43" w:rsidP="001848DB">
            <w:pPr>
              <w:spacing w:after="0"/>
              <w:jc w:val="both"/>
              <w:outlineLvl w:val="0"/>
            </w:pPr>
            <w:r>
              <w:t>15</w:t>
            </w:r>
          </w:p>
        </w:tc>
      </w:tr>
      <w:tr w:rsidR="00CE36FA"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E36FA" w:rsidRPr="00173D8D" w:rsidRDefault="00BB7D43" w:rsidP="00BB7D43">
            <w:pPr>
              <w:spacing w:after="0"/>
              <w:outlineLvl w:val="0"/>
              <w:rPr>
                <w:bCs/>
              </w:rPr>
            </w:pPr>
            <w:r>
              <w:rPr>
                <w:bCs/>
              </w:rPr>
              <w:t>Number of Occupied Subcarriers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CE36FA" w:rsidRDefault="00BB7D43" w:rsidP="008C5570">
            <w:pPr>
              <w:spacing w:after="0"/>
              <w:jc w:val="both"/>
              <w:outlineLvl w:val="0"/>
            </w:pPr>
            <w:r>
              <w:t>300</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B946F4" w:rsidP="00BB7D43">
            <w:pPr>
              <w:spacing w:after="0"/>
              <w:outlineLvl w:val="0"/>
              <w:rPr>
                <w:bCs/>
              </w:rPr>
            </w:pPr>
            <w:r>
              <w:rPr>
                <w:bCs/>
              </w:rPr>
              <w:t>MCS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B946F4" w:rsidP="008C5570">
            <w:pPr>
              <w:spacing w:after="0"/>
              <w:jc w:val="both"/>
              <w:outlineLvl w:val="0"/>
            </w:pPr>
            <w:r>
              <w:t>QPSK, Code Rate = 0.5</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B946F4" w:rsidP="00BB7D43">
            <w:pPr>
              <w:spacing w:after="0"/>
              <w:outlineLvl w:val="0"/>
              <w:rPr>
                <w:bCs/>
              </w:rPr>
            </w:pPr>
            <w:r>
              <w:rPr>
                <w:bCs/>
              </w:rPr>
              <w:t>PA Model</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B946F4" w:rsidP="008C5570">
            <w:pPr>
              <w:spacing w:after="0"/>
              <w:jc w:val="both"/>
              <w:outlineLvl w:val="0"/>
            </w:pPr>
            <w:r>
              <w:t>Polynomial Model [4]</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rPr>
                <w:bCs/>
              </w:rPr>
            </w:pPr>
            <w:r>
              <w:rPr>
                <w:bCs/>
              </w:rPr>
              <w:t>Channel Type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Default="00F27E69" w:rsidP="00BB7D43">
            <w:pPr>
              <w:spacing w:after="0"/>
              <w:jc w:val="both"/>
              <w:outlineLvl w:val="0"/>
            </w:pPr>
            <w:r>
              <w:t xml:space="preserve">AWGN; </w:t>
            </w:r>
            <w:r w:rsidR="00BB7D43">
              <w:t>TDL-C 300ns 3km/h</w:t>
            </w:r>
            <w:r w:rsidR="00B946F4">
              <w:t xml:space="preserve"> [3]</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No (dBm/Hz)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-174</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Receiver Noise Figure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5</w:t>
            </w:r>
          </w:p>
        </w:tc>
      </w:tr>
      <w:tr w:rsidR="006C2BB5"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2BB5" w:rsidRPr="00173D8D" w:rsidRDefault="006C2BB5" w:rsidP="00BB7D43">
            <w:pPr>
              <w:spacing w:after="0"/>
              <w:outlineLvl w:val="0"/>
              <w:rPr>
                <w:bCs/>
              </w:rPr>
            </w:pPr>
            <w:r>
              <w:rPr>
                <w:bCs/>
              </w:rPr>
              <w:t>Interference Margin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6C2BB5" w:rsidRDefault="006C2BB5" w:rsidP="00BB7D43">
            <w:pPr>
              <w:spacing w:after="0"/>
              <w:jc w:val="both"/>
              <w:outlineLvl w:val="0"/>
            </w:pPr>
            <w:r>
              <w:t>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Minimum ACLR (dB</w:t>
            </w:r>
            <w:r w:rsidR="00206F9B">
              <w:t>c</w:t>
            </w:r>
            <w:r>
              <w:t>)</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30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Pr>
                <w:bCs/>
              </w:rPr>
              <w:t>Signal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Guard Band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0.5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Adjacent Channel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bl>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0B1260" w:rsidRDefault="000B1260" w:rsidP="00F601C2">
      <w:pPr>
        <w:autoSpaceDE w:val="0"/>
        <w:autoSpaceDN w:val="0"/>
        <w:adjustRightInd w:val="0"/>
        <w:spacing w:after="120"/>
        <w:jc w:val="both"/>
        <w:rPr>
          <w:rFonts w:eastAsia="MS Mincho"/>
          <w:sz w:val="22"/>
          <w:szCs w:val="22"/>
        </w:rPr>
      </w:pPr>
    </w:p>
    <w:p w:rsidR="00F601C2" w:rsidRDefault="006C2BB5" w:rsidP="00F601C2">
      <w:pPr>
        <w:autoSpaceDE w:val="0"/>
        <w:autoSpaceDN w:val="0"/>
        <w:adjustRightInd w:val="0"/>
        <w:spacing w:after="120"/>
        <w:jc w:val="both"/>
        <w:rPr>
          <w:rFonts w:eastAsia="MS Mincho"/>
          <w:sz w:val="22"/>
          <w:szCs w:val="22"/>
        </w:rPr>
      </w:pPr>
      <w:r>
        <w:rPr>
          <w:rFonts w:eastAsia="MS Mincho"/>
          <w:sz w:val="22"/>
          <w:szCs w:val="22"/>
        </w:rPr>
        <w:t xml:space="preserve">To </w:t>
      </w:r>
      <w:r w:rsidR="004F556F">
        <w:rPr>
          <w:rFonts w:eastAsia="MS Mincho"/>
          <w:sz w:val="22"/>
          <w:szCs w:val="22"/>
        </w:rPr>
        <w:t xml:space="preserve">calculate </w:t>
      </w:r>
      <w:r w:rsidR="006C133A">
        <w:rPr>
          <w:rFonts w:eastAsia="MS Mincho"/>
          <w:sz w:val="22"/>
          <w:szCs w:val="22"/>
        </w:rPr>
        <w:t xml:space="preserve">MCL, we need to </w:t>
      </w:r>
      <w:r w:rsidR="004F556F">
        <w:rPr>
          <w:rFonts w:eastAsia="MS Mincho"/>
          <w:sz w:val="22"/>
          <w:szCs w:val="22"/>
        </w:rPr>
        <w:t xml:space="preserve">first evaluate the maximum transmitter power for each waveform. </w:t>
      </w:r>
      <w:r w:rsidR="00343EC6">
        <w:rPr>
          <w:rFonts w:eastAsia="MS Mincho"/>
          <w:sz w:val="22"/>
          <w:szCs w:val="22"/>
        </w:rPr>
        <w:t>When PA model is taken into consideration, t</w:t>
      </w:r>
      <w:r w:rsidR="004F556F">
        <w:rPr>
          <w:rFonts w:eastAsia="MS Mincho"/>
          <w:sz w:val="22"/>
          <w:szCs w:val="22"/>
        </w:rPr>
        <w:t xml:space="preserve">he transmitter power is restricted by the ACLR requirement </w:t>
      </w:r>
      <w:r w:rsidR="00343EC6">
        <w:rPr>
          <w:rFonts w:eastAsia="MS Mincho"/>
          <w:sz w:val="22"/>
          <w:szCs w:val="22"/>
        </w:rPr>
        <w:t>since spectral regrowth due to PA nonlinearity will cause severe adjacent channel interference</w:t>
      </w:r>
      <w:r w:rsidR="004F556F">
        <w:rPr>
          <w:rFonts w:eastAsia="MS Mincho"/>
          <w:sz w:val="22"/>
          <w:szCs w:val="22"/>
        </w:rPr>
        <w:t xml:space="preserve">. </w:t>
      </w:r>
      <w:r w:rsidR="00343EC6">
        <w:rPr>
          <w:rFonts w:eastAsia="MS Mincho"/>
          <w:sz w:val="22"/>
          <w:szCs w:val="22"/>
        </w:rPr>
        <w:t>Hence, in this contribution</w:t>
      </w:r>
      <w:r w:rsidR="004F556F">
        <w:rPr>
          <w:rFonts w:eastAsia="MS Mincho"/>
          <w:sz w:val="22"/>
          <w:szCs w:val="22"/>
        </w:rPr>
        <w:t xml:space="preserve">, we use the LTE ACLR specification </w:t>
      </w:r>
      <w:r w:rsidR="00343EC6">
        <w:rPr>
          <w:rFonts w:eastAsia="MS Mincho"/>
          <w:sz w:val="22"/>
          <w:szCs w:val="22"/>
        </w:rPr>
        <w:t>[5] to determine the maximum transmitter power</w:t>
      </w:r>
      <w:r w:rsidR="004622B6">
        <w:rPr>
          <w:rFonts w:eastAsia="MS Mincho"/>
          <w:sz w:val="22"/>
          <w:szCs w:val="22"/>
        </w:rPr>
        <w:t xml:space="preserve"> for each waveform</w:t>
      </w:r>
      <w:r w:rsidR="004F556F">
        <w:rPr>
          <w:rFonts w:eastAsia="MS Mincho"/>
          <w:sz w:val="22"/>
          <w:szCs w:val="22"/>
        </w:rPr>
        <w:t>.</w:t>
      </w:r>
      <w:r>
        <w:rPr>
          <w:rFonts w:eastAsia="MS Mincho"/>
          <w:sz w:val="22"/>
          <w:szCs w:val="22"/>
        </w:rPr>
        <w:t xml:space="preserve"> The resulting maximum transmitter power is given in </w:t>
      </w:r>
      <w:r>
        <w:rPr>
          <w:rFonts w:eastAsia="MS Mincho"/>
          <w:sz w:val="22"/>
          <w:szCs w:val="22"/>
        </w:rPr>
        <w:fldChar w:fldCharType="begin"/>
      </w:r>
      <w:r>
        <w:rPr>
          <w:rFonts w:eastAsia="MS Mincho"/>
          <w:sz w:val="22"/>
          <w:szCs w:val="22"/>
        </w:rPr>
        <w:instrText xml:space="preserve"> REF _Ref462929657 \h </w:instrText>
      </w:r>
      <w:r>
        <w:rPr>
          <w:rFonts w:eastAsia="MS Mincho"/>
          <w:sz w:val="22"/>
          <w:szCs w:val="22"/>
        </w:rPr>
      </w:r>
      <w:r>
        <w:rPr>
          <w:rFonts w:eastAsia="MS Mincho"/>
          <w:sz w:val="22"/>
          <w:szCs w:val="22"/>
        </w:rPr>
        <w:fldChar w:fldCharType="separate"/>
      </w:r>
      <w:r>
        <w:t xml:space="preserve">Table </w:t>
      </w:r>
      <w:r>
        <w:rPr>
          <w:noProof/>
        </w:rPr>
        <w:t>2</w:t>
      </w:r>
      <w:r>
        <w:rPr>
          <w:rFonts w:eastAsia="MS Mincho"/>
          <w:sz w:val="22"/>
          <w:szCs w:val="22"/>
        </w:rPr>
        <w:fldChar w:fldCharType="end"/>
      </w:r>
      <w:r w:rsidR="005D0FD7">
        <w:rPr>
          <w:rFonts w:eastAsia="MS Mincho"/>
          <w:sz w:val="22"/>
          <w:szCs w:val="22"/>
        </w:rPr>
        <w:t>.</w:t>
      </w:r>
    </w:p>
    <w:p w:rsidR="006C2BB5" w:rsidRDefault="006C2BB5" w:rsidP="006C2BB5">
      <w:pPr>
        <w:pStyle w:val="Caption"/>
        <w:jc w:val="center"/>
        <w:rPr>
          <w:rFonts w:eastAsia="MS Mincho"/>
          <w:sz w:val="22"/>
          <w:szCs w:val="22"/>
        </w:rPr>
      </w:pPr>
      <w:bookmarkStart w:id="10" w:name="_Ref462929657"/>
      <w:r>
        <w:t xml:space="preserve">Table </w:t>
      </w:r>
      <w:fldSimple w:instr=" SEQ Table \* ARABIC ">
        <w:r>
          <w:rPr>
            <w:noProof/>
          </w:rPr>
          <w:t>2</w:t>
        </w:r>
      </w:fldSimple>
      <w:bookmarkEnd w:id="10"/>
      <w:r>
        <w:t xml:space="preserve">: </w:t>
      </w:r>
      <w:r w:rsidR="0049028A">
        <w:t>Maximum Transmitter Power (dBm)</w:t>
      </w:r>
      <w:r>
        <w:t xml:space="preserve"> for Evaluated Waveforms</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2870"/>
        <w:gridCol w:w="1170"/>
        <w:gridCol w:w="1170"/>
        <w:gridCol w:w="3060"/>
      </w:tblGrid>
      <w:tr w:rsidR="0049028A" w:rsidRPr="00337301" w:rsidTr="00B745D0">
        <w:trPr>
          <w:trHeight w:val="238"/>
        </w:trPr>
        <w:tc>
          <w:tcPr>
            <w:tcW w:w="287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49028A" w:rsidP="005D0FD7">
            <w:pPr>
              <w:spacing w:after="0"/>
              <w:jc w:val="center"/>
              <w:outlineLvl w:val="0"/>
            </w:pPr>
            <w:r>
              <w:t xml:space="preserve">Waveform </w:t>
            </w:r>
          </w:p>
        </w:tc>
        <w:tc>
          <w:tcPr>
            <w:tcW w:w="1170" w:type="dxa"/>
            <w:tcBorders>
              <w:top w:val="single" w:sz="8" w:space="0" w:color="000000"/>
              <w:left w:val="single" w:sz="8" w:space="0" w:color="000000"/>
              <w:bottom w:val="single" w:sz="8" w:space="0" w:color="000000"/>
              <w:right w:val="single" w:sz="8" w:space="0" w:color="000000"/>
            </w:tcBorders>
            <w:vAlign w:val="center"/>
          </w:tcPr>
          <w:p w:rsidR="0049028A" w:rsidRDefault="0049028A" w:rsidP="00D20FE6">
            <w:pPr>
              <w:spacing w:after="0"/>
              <w:jc w:val="center"/>
              <w:outlineLvl w:val="0"/>
            </w:pPr>
            <w:r>
              <w:t>Modulation</w:t>
            </w:r>
          </w:p>
        </w:tc>
        <w:tc>
          <w:tcPr>
            <w:tcW w:w="117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49028A" w:rsidP="00D20FE6">
            <w:pPr>
              <w:spacing w:after="0"/>
              <w:jc w:val="center"/>
              <w:outlineLvl w:val="0"/>
            </w:pPr>
            <w:r>
              <w:t>PAPR (dB)</w:t>
            </w:r>
          </w:p>
        </w:tc>
        <w:tc>
          <w:tcPr>
            <w:tcW w:w="3060" w:type="dxa"/>
            <w:tcBorders>
              <w:top w:val="single" w:sz="8" w:space="0" w:color="000000"/>
              <w:left w:val="single" w:sz="8" w:space="0" w:color="000000"/>
              <w:bottom w:val="single" w:sz="8" w:space="0" w:color="000000"/>
              <w:right w:val="single" w:sz="8" w:space="0" w:color="000000"/>
            </w:tcBorders>
          </w:tcPr>
          <w:p w:rsidR="0049028A" w:rsidRPr="002A69F3" w:rsidRDefault="0049028A" w:rsidP="00D20FE6">
            <w:pPr>
              <w:spacing w:after="0"/>
              <w:jc w:val="center"/>
              <w:outlineLvl w:val="0"/>
            </w:pPr>
            <w:r>
              <w:t>Maximum Transmitter Power</w:t>
            </w:r>
            <w:r w:rsidR="00B745D0">
              <w:t xml:space="preserve">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(dBm)</w:t>
            </w:r>
          </w:p>
        </w:tc>
      </w:tr>
      <w:tr w:rsidR="0049028A" w:rsidRPr="00337301" w:rsidTr="0049028A">
        <w:trPr>
          <w:trHeight w:val="238"/>
        </w:trPr>
        <w:tc>
          <w:tcPr>
            <w:tcW w:w="287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49028A" w:rsidP="005D0FD7">
            <w:pPr>
              <w:spacing w:after="0"/>
              <w:outlineLvl w:val="0"/>
            </w:pPr>
            <w:r>
              <w:t>CP-OFDM</w:t>
            </w:r>
          </w:p>
        </w:tc>
        <w:tc>
          <w:tcPr>
            <w:tcW w:w="1170" w:type="dxa"/>
            <w:tcBorders>
              <w:top w:val="single" w:sz="8" w:space="0" w:color="000000"/>
              <w:left w:val="single" w:sz="8" w:space="0" w:color="000000"/>
              <w:bottom w:val="single" w:sz="8" w:space="0" w:color="000000"/>
              <w:right w:val="single" w:sz="8" w:space="0" w:color="000000"/>
            </w:tcBorders>
          </w:tcPr>
          <w:p w:rsidR="0049028A" w:rsidRDefault="0049028A" w:rsidP="00D20FE6">
            <w:pPr>
              <w:spacing w:after="0"/>
              <w:jc w:val="center"/>
              <w:outlineLvl w:val="0"/>
            </w:pPr>
            <w:r>
              <w:t>QPSK</w:t>
            </w:r>
          </w:p>
        </w:tc>
        <w:tc>
          <w:tcPr>
            <w:tcW w:w="117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0B6BB2" w:rsidP="00D20FE6">
            <w:pPr>
              <w:spacing w:after="0"/>
              <w:jc w:val="center"/>
              <w:outlineLvl w:val="0"/>
            </w:pPr>
            <w:r>
              <w:t>11.0</w:t>
            </w:r>
          </w:p>
        </w:tc>
        <w:tc>
          <w:tcPr>
            <w:tcW w:w="3060" w:type="dxa"/>
            <w:tcBorders>
              <w:top w:val="single" w:sz="8" w:space="0" w:color="000000"/>
              <w:left w:val="single" w:sz="8" w:space="0" w:color="000000"/>
              <w:bottom w:val="single" w:sz="8" w:space="0" w:color="000000"/>
              <w:right w:val="single" w:sz="8" w:space="0" w:color="000000"/>
            </w:tcBorders>
          </w:tcPr>
          <w:p w:rsidR="0049028A" w:rsidRPr="00DB67D5" w:rsidRDefault="0049028A" w:rsidP="00D20FE6">
            <w:pPr>
              <w:spacing w:after="0"/>
              <w:jc w:val="center"/>
              <w:outlineLvl w:val="0"/>
            </w:pPr>
            <w:r>
              <w:t>23.1</w:t>
            </w:r>
          </w:p>
        </w:tc>
      </w:tr>
      <w:tr w:rsidR="0049028A" w:rsidRPr="00337301" w:rsidTr="0049028A">
        <w:trPr>
          <w:trHeight w:val="238"/>
        </w:trPr>
        <w:tc>
          <w:tcPr>
            <w:tcW w:w="287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49028A" w:rsidP="005D0FD7">
            <w:pPr>
              <w:spacing w:after="0"/>
              <w:outlineLvl w:val="0"/>
            </w:pPr>
            <w:r>
              <w:t>DFTS-OFDM</w:t>
            </w:r>
          </w:p>
        </w:tc>
        <w:tc>
          <w:tcPr>
            <w:tcW w:w="1170" w:type="dxa"/>
            <w:tcBorders>
              <w:top w:val="single" w:sz="8" w:space="0" w:color="000000"/>
              <w:left w:val="single" w:sz="8" w:space="0" w:color="000000"/>
              <w:bottom w:val="single" w:sz="8" w:space="0" w:color="000000"/>
              <w:right w:val="single" w:sz="8" w:space="0" w:color="000000"/>
            </w:tcBorders>
          </w:tcPr>
          <w:p w:rsidR="0049028A" w:rsidRDefault="0049028A" w:rsidP="00D20FE6">
            <w:pPr>
              <w:spacing w:after="0"/>
              <w:jc w:val="center"/>
              <w:outlineLvl w:val="0"/>
            </w:pPr>
            <w:r>
              <w:t>QPSK</w:t>
            </w:r>
          </w:p>
        </w:tc>
        <w:tc>
          <w:tcPr>
            <w:tcW w:w="117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0B6BB2" w:rsidP="00D20FE6">
            <w:pPr>
              <w:spacing w:after="0"/>
              <w:jc w:val="center"/>
              <w:outlineLvl w:val="0"/>
            </w:pPr>
            <w:r>
              <w:t>8.1</w:t>
            </w:r>
          </w:p>
        </w:tc>
        <w:tc>
          <w:tcPr>
            <w:tcW w:w="3060" w:type="dxa"/>
            <w:tcBorders>
              <w:top w:val="single" w:sz="8" w:space="0" w:color="000000"/>
              <w:left w:val="single" w:sz="8" w:space="0" w:color="000000"/>
              <w:bottom w:val="single" w:sz="8" w:space="0" w:color="000000"/>
              <w:right w:val="single" w:sz="8" w:space="0" w:color="000000"/>
            </w:tcBorders>
          </w:tcPr>
          <w:p w:rsidR="0049028A" w:rsidRPr="00DB67D5" w:rsidRDefault="0049028A" w:rsidP="00D20FE6">
            <w:pPr>
              <w:spacing w:after="0"/>
              <w:jc w:val="center"/>
              <w:outlineLvl w:val="0"/>
            </w:pPr>
            <w:r>
              <w:t>25.8</w:t>
            </w:r>
          </w:p>
        </w:tc>
      </w:tr>
      <w:tr w:rsidR="0049028A" w:rsidRPr="00337301" w:rsidTr="0049028A">
        <w:trPr>
          <w:trHeight w:val="238"/>
        </w:trPr>
        <w:tc>
          <w:tcPr>
            <w:tcW w:w="287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49028A" w:rsidP="005D0FD7">
            <w:pPr>
              <w:spacing w:after="0"/>
              <w:outlineLvl w:val="0"/>
            </w:pPr>
            <w:r>
              <w:t xml:space="preserve">TC-DFTS-OFDM </w:t>
            </w:r>
            <m:oMath>
              <m:r>
                <w:rPr>
                  <w:rFonts w:ascii="Cambria Math" w:hAnsi="Cambria Math"/>
                </w:rPr>
                <m:t>(R=4, α=0)</m:t>
              </m:r>
            </m:oMath>
          </w:p>
        </w:tc>
        <w:tc>
          <w:tcPr>
            <w:tcW w:w="1170" w:type="dxa"/>
            <w:tcBorders>
              <w:top w:val="single" w:sz="8" w:space="0" w:color="000000"/>
              <w:left w:val="single" w:sz="8" w:space="0" w:color="000000"/>
              <w:bottom w:val="single" w:sz="8" w:space="0" w:color="000000"/>
              <w:right w:val="single" w:sz="8" w:space="0" w:color="000000"/>
            </w:tcBorders>
          </w:tcPr>
          <w:p w:rsidR="0049028A" w:rsidRDefault="0049028A" w:rsidP="00D20FE6">
            <w:pPr>
              <w:spacing w:after="0"/>
              <w:jc w:val="center"/>
              <w:outlineLvl w:val="0"/>
            </w:pPr>
            <w:r>
              <w:t>QPSK</w:t>
            </w:r>
          </w:p>
        </w:tc>
        <w:tc>
          <w:tcPr>
            <w:tcW w:w="117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0B6BB2" w:rsidP="00D20FE6">
            <w:pPr>
              <w:spacing w:after="0"/>
              <w:jc w:val="center"/>
              <w:outlineLvl w:val="0"/>
            </w:pPr>
            <w:r>
              <w:t>5.3</w:t>
            </w:r>
          </w:p>
        </w:tc>
        <w:tc>
          <w:tcPr>
            <w:tcW w:w="3060" w:type="dxa"/>
            <w:tcBorders>
              <w:top w:val="single" w:sz="8" w:space="0" w:color="000000"/>
              <w:left w:val="single" w:sz="8" w:space="0" w:color="000000"/>
              <w:bottom w:val="single" w:sz="8" w:space="0" w:color="000000"/>
              <w:right w:val="single" w:sz="8" w:space="0" w:color="000000"/>
            </w:tcBorders>
          </w:tcPr>
          <w:p w:rsidR="0049028A" w:rsidRPr="00DB67D5" w:rsidRDefault="0049028A" w:rsidP="00D20FE6">
            <w:pPr>
              <w:spacing w:after="0"/>
              <w:jc w:val="center"/>
              <w:outlineLvl w:val="0"/>
            </w:pPr>
            <w:r>
              <w:t>27.5</w:t>
            </w:r>
          </w:p>
        </w:tc>
      </w:tr>
    </w:tbl>
    <w:p w:rsidR="006C2BB5" w:rsidRDefault="006C2BB5" w:rsidP="006C2BB5">
      <w:pPr>
        <w:autoSpaceDE w:val="0"/>
        <w:autoSpaceDN w:val="0"/>
        <w:adjustRightInd w:val="0"/>
        <w:spacing w:after="120"/>
        <w:jc w:val="both"/>
        <w:rPr>
          <w:rFonts w:eastAsia="MS Mincho"/>
          <w:sz w:val="22"/>
          <w:szCs w:val="22"/>
        </w:rPr>
      </w:pPr>
    </w:p>
    <w:p w:rsidR="006C2BB5" w:rsidRDefault="006C2BB5" w:rsidP="006C2BB5">
      <w:pPr>
        <w:autoSpaceDE w:val="0"/>
        <w:autoSpaceDN w:val="0"/>
        <w:adjustRightInd w:val="0"/>
        <w:spacing w:after="120"/>
        <w:jc w:val="both"/>
        <w:rPr>
          <w:rFonts w:eastAsia="MS Mincho"/>
          <w:sz w:val="22"/>
          <w:szCs w:val="22"/>
        </w:rPr>
      </w:pPr>
    </w:p>
    <w:p w:rsidR="006C2BB5" w:rsidRDefault="006C2BB5" w:rsidP="006C2BB5">
      <w:pPr>
        <w:autoSpaceDE w:val="0"/>
        <w:autoSpaceDN w:val="0"/>
        <w:adjustRightInd w:val="0"/>
        <w:spacing w:after="120"/>
        <w:jc w:val="both"/>
        <w:rPr>
          <w:rFonts w:eastAsia="MS Mincho"/>
          <w:sz w:val="22"/>
          <w:szCs w:val="22"/>
        </w:rPr>
      </w:pPr>
    </w:p>
    <w:p w:rsidR="002E568D" w:rsidRDefault="002E568D" w:rsidP="006C2BB5">
      <w:pPr>
        <w:autoSpaceDE w:val="0"/>
        <w:autoSpaceDN w:val="0"/>
        <w:adjustRightInd w:val="0"/>
        <w:spacing w:after="120"/>
        <w:jc w:val="both"/>
        <w:rPr>
          <w:rFonts w:eastAsia="MS Mincho"/>
          <w:sz w:val="22"/>
          <w:szCs w:val="22"/>
        </w:rPr>
      </w:pPr>
    </w:p>
    <w:p w:rsidR="006C2BB5" w:rsidRDefault="002E568D" w:rsidP="006C2BB5">
      <w:pPr>
        <w:autoSpaceDE w:val="0"/>
        <w:autoSpaceDN w:val="0"/>
        <w:adjustRightInd w:val="0"/>
        <w:spacing w:after="120"/>
        <w:jc w:val="both"/>
        <w:rPr>
          <w:rFonts w:eastAsia="MS Mincho"/>
          <w:sz w:val="22"/>
          <w:szCs w:val="22"/>
        </w:rPr>
      </w:pPr>
      <w:r>
        <w:rPr>
          <w:rFonts w:eastAsia="MS Mincho"/>
          <w:sz w:val="22"/>
          <w:szCs w:val="22"/>
        </w:rPr>
        <w:lastRenderedPageBreak/>
        <w:t xml:space="preserve">To complete the MCL calculation, we need to evaluate the required SNR for each waveform under the specified channel (e.g., TDL-C channel) at a specific performance target (e.g., </w:t>
      </w:r>
      <m:oMath>
        <m:r>
          <w:rPr>
            <w:rFonts w:ascii="Cambria Math" w:eastAsia="MS Mincho" w:hAnsi="Cambria Math"/>
            <w:sz w:val="22"/>
            <w:szCs w:val="22"/>
          </w:rPr>
          <m:t>BLER=</m:t>
        </m:r>
        <m:sSup>
          <m:sSupPr>
            <m:ctrlPr>
              <w:rPr>
                <w:rFonts w:ascii="Cambria Math" w:eastAsia="MS Mincho" w:hAnsi="Cambria Math"/>
                <w:i/>
                <w:sz w:val="22"/>
                <w:szCs w:val="22"/>
              </w:rPr>
            </m:ctrlPr>
          </m:sSupPr>
          <m:e>
            <m:r>
              <w:rPr>
                <w:rFonts w:ascii="Cambria Math" w:eastAsia="MS Mincho" w:hAnsi="Cambria Math"/>
                <w:sz w:val="22"/>
                <w:szCs w:val="22"/>
              </w:rPr>
              <m:t>10</m:t>
            </m:r>
          </m:e>
          <m:sup>
            <m:r>
              <w:rPr>
                <w:rFonts w:ascii="Cambria Math" w:eastAsia="MS Mincho" w:hAnsi="Cambria Math"/>
                <w:sz w:val="22"/>
                <w:szCs w:val="22"/>
              </w:rPr>
              <m:t>-2</m:t>
            </m:r>
          </m:sup>
        </m:sSup>
      </m:oMath>
      <w:r>
        <w:rPr>
          <w:rFonts w:eastAsia="MS Mincho"/>
          <w:sz w:val="22"/>
          <w:szCs w:val="22"/>
        </w:rPr>
        <w:t xml:space="preserve">). With the parameters given in </w:t>
      </w:r>
      <w:r>
        <w:rPr>
          <w:rFonts w:eastAsia="MS Mincho"/>
          <w:sz w:val="22"/>
          <w:szCs w:val="22"/>
        </w:rPr>
        <w:fldChar w:fldCharType="begin"/>
      </w:r>
      <w:r>
        <w:rPr>
          <w:rFonts w:eastAsia="MS Mincho"/>
          <w:sz w:val="22"/>
          <w:szCs w:val="22"/>
        </w:rPr>
        <w:instrText xml:space="preserve"> REF _Ref462923120 \h </w:instrText>
      </w:r>
      <w:r>
        <w:rPr>
          <w:rFonts w:eastAsia="MS Mincho"/>
          <w:sz w:val="22"/>
          <w:szCs w:val="22"/>
        </w:rPr>
      </w:r>
      <w:r>
        <w:rPr>
          <w:rFonts w:eastAsia="MS Mincho"/>
          <w:sz w:val="22"/>
          <w:szCs w:val="22"/>
        </w:rPr>
        <w:fldChar w:fldCharType="separate"/>
      </w:r>
      <w:r>
        <w:t xml:space="preserve">Table </w:t>
      </w:r>
      <w:r>
        <w:rPr>
          <w:noProof/>
        </w:rPr>
        <w:t>1</w:t>
      </w:r>
      <w:r>
        <w:rPr>
          <w:rFonts w:eastAsia="MS Mincho"/>
          <w:sz w:val="22"/>
          <w:szCs w:val="22"/>
        </w:rPr>
        <w:fldChar w:fldCharType="end"/>
      </w:r>
      <w:r>
        <w:rPr>
          <w:rFonts w:eastAsia="MS Mincho"/>
          <w:sz w:val="22"/>
          <w:szCs w:val="22"/>
        </w:rPr>
        <w:t xml:space="preserve">, the </w:t>
      </w:r>
      <w:r w:rsidR="00B745D0">
        <w:rPr>
          <w:rFonts w:eastAsia="MS Mincho"/>
          <w:sz w:val="22"/>
          <w:szCs w:val="22"/>
        </w:rPr>
        <w:t>resulting MCL formula is given by:</w:t>
      </w:r>
    </w:p>
    <w:p w:rsidR="00B745D0" w:rsidRDefault="00B745D0" w:rsidP="006C2BB5">
      <w:pPr>
        <w:autoSpaceDE w:val="0"/>
        <w:autoSpaceDN w:val="0"/>
        <w:adjustRightInd w:val="0"/>
        <w:spacing w:after="120"/>
        <w:jc w:val="both"/>
        <w:rPr>
          <w:rFonts w:eastAsia="MS Mincho"/>
          <w:sz w:val="22"/>
          <w:szCs w:val="22"/>
        </w:rPr>
      </w:pPr>
      <m:oMathPara>
        <m:oMath>
          <m:r>
            <w:rPr>
              <w:rFonts w:ascii="Cambria Math" w:eastAsia="MS Mincho" w:hAnsi="Cambria Math"/>
              <w:sz w:val="22"/>
              <w:szCs w:val="22"/>
            </w:rPr>
            <m:t>MCL</m:t>
          </m:r>
          <m:d>
            <m:dPr>
              <m:ctrlPr>
                <w:rPr>
                  <w:rFonts w:ascii="Cambria Math" w:eastAsia="MS Mincho" w:hAnsi="Cambria Math"/>
                  <w:i/>
                  <w:sz w:val="22"/>
                  <w:szCs w:val="22"/>
                </w:rPr>
              </m:ctrlPr>
            </m:dPr>
            <m:e>
              <m:r>
                <w:rPr>
                  <w:rFonts w:ascii="Cambria Math" w:eastAsia="MS Mincho" w:hAnsi="Cambria Math"/>
                  <w:sz w:val="22"/>
                  <w:szCs w:val="22"/>
                </w:rPr>
                <m:t>BLER</m:t>
              </m:r>
            </m:e>
          </m:d>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r>
            <w:rPr>
              <w:rFonts w:ascii="Cambria Math" w:eastAsia="MS Mincho" w:hAnsi="Cambria Math"/>
              <w:sz w:val="22"/>
              <w:szCs w:val="22"/>
            </w:rPr>
            <m:t>-SNR</m:t>
          </m:r>
          <m:d>
            <m:dPr>
              <m:ctrlPr>
                <w:rPr>
                  <w:rFonts w:ascii="Cambria Math" w:eastAsia="MS Mincho" w:hAnsi="Cambria Math"/>
                  <w:i/>
                  <w:sz w:val="22"/>
                  <w:szCs w:val="22"/>
                </w:rPr>
              </m:ctrlPr>
            </m:dPr>
            <m:e>
              <m:r>
                <w:rPr>
                  <w:rFonts w:ascii="Cambria Math" w:eastAsia="MS Mincho" w:hAnsi="Cambria Math"/>
                  <w:sz w:val="22"/>
                  <w:szCs w:val="22"/>
                </w:rPr>
                <m:t>BLER</m:t>
              </m:r>
            </m:e>
          </m:d>
          <m:r>
            <w:rPr>
              <w:rFonts w:ascii="Cambria Math" w:eastAsia="MS Mincho" w:hAnsi="Cambria Math"/>
              <w:sz w:val="22"/>
              <w:szCs w:val="22"/>
            </w:rPr>
            <m:t>+102.5   (dBm)</m:t>
          </m:r>
        </m:oMath>
      </m:oMathPara>
    </w:p>
    <w:p w:rsidR="002D02B3" w:rsidRDefault="00F27E69" w:rsidP="00F27E69">
      <w:pPr>
        <w:autoSpaceDE w:val="0"/>
        <w:autoSpaceDN w:val="0"/>
        <w:adjustRightInd w:val="0"/>
        <w:spacing w:after="120"/>
        <w:rPr>
          <w:rFonts w:eastAsia="MS Mincho"/>
          <w:sz w:val="22"/>
          <w:szCs w:val="22"/>
        </w:rPr>
      </w:pPr>
      <w:r>
        <w:rPr>
          <w:rFonts w:eastAsia="MS Mincho"/>
          <w:noProof/>
          <w:sz w:val="22"/>
          <w:szCs w:val="22"/>
          <w:lang w:eastAsia="zh-TW"/>
        </w:rPr>
        <w:drawing>
          <wp:inline distT="0" distB="0" distL="0" distR="0" wp14:anchorId="02BDBF61">
            <wp:extent cx="6493267" cy="2187085"/>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28300" cy="2198885"/>
                    </a:xfrm>
                    <a:prstGeom prst="rect">
                      <a:avLst/>
                    </a:prstGeom>
                    <a:noFill/>
                  </pic:spPr>
                </pic:pic>
              </a:graphicData>
            </a:graphic>
          </wp:inline>
        </w:drawing>
      </w:r>
    </w:p>
    <w:p w:rsidR="00DB67D5" w:rsidRDefault="00A028C0" w:rsidP="00E444C4">
      <w:pPr>
        <w:pStyle w:val="Caption"/>
        <w:jc w:val="center"/>
      </w:pPr>
      <w:bookmarkStart w:id="11" w:name="_Ref458777199"/>
      <w:r>
        <w:t xml:space="preserve">Figure </w:t>
      </w:r>
      <w:fldSimple w:instr=" SEQ Figure \* ARABIC ">
        <w:r w:rsidR="006E5158">
          <w:rPr>
            <w:noProof/>
          </w:rPr>
          <w:t>6</w:t>
        </w:r>
      </w:fldSimple>
      <w:bookmarkEnd w:id="11"/>
      <w:r>
        <w:t>:</w:t>
      </w:r>
      <w:r w:rsidRPr="00A028C0">
        <w:t xml:space="preserve"> </w:t>
      </w:r>
      <w:r w:rsidR="00F27E69">
        <w:t>MCL for various waveforms. Left: AWGN; Right: TDL-C 300ns 3km/h</w:t>
      </w:r>
    </w:p>
    <w:p w:rsidR="00E56DD1" w:rsidRPr="00E56DD1" w:rsidRDefault="00D20FE6" w:rsidP="00E56DD1">
      <w:pPr>
        <w:autoSpaceDE w:val="0"/>
        <w:autoSpaceDN w:val="0"/>
        <w:adjustRightInd w:val="0"/>
        <w:spacing w:after="120"/>
        <w:jc w:val="both"/>
        <w:rPr>
          <w:rFonts w:eastAsia="MS Mincho"/>
          <w:sz w:val="22"/>
          <w:szCs w:val="22"/>
        </w:rPr>
      </w:pPr>
      <w:r w:rsidRPr="004324FF">
        <w:rPr>
          <w:rFonts w:eastAsia="MS Mincho"/>
          <w:sz w:val="22"/>
          <w:szCs w:val="22"/>
        </w:rPr>
        <w:fldChar w:fldCharType="begin"/>
      </w:r>
      <w:r w:rsidRPr="004324FF">
        <w:rPr>
          <w:rFonts w:eastAsia="MS Mincho"/>
          <w:sz w:val="22"/>
          <w:szCs w:val="22"/>
        </w:rPr>
        <w:instrText xml:space="preserve"> REF _Ref458777199 \h </w:instrText>
      </w:r>
      <w:r w:rsidRPr="004324FF">
        <w:rPr>
          <w:rFonts w:eastAsia="MS Mincho"/>
          <w:sz w:val="22"/>
          <w:szCs w:val="22"/>
        </w:rPr>
      </w:r>
      <w:r w:rsidR="004324FF">
        <w:rPr>
          <w:rFonts w:eastAsia="MS Mincho"/>
          <w:sz w:val="22"/>
          <w:szCs w:val="22"/>
        </w:rPr>
        <w:instrText xml:space="preserve"> \* MERGEFORMAT </w:instrText>
      </w:r>
      <w:r w:rsidRPr="004324FF">
        <w:rPr>
          <w:rFonts w:eastAsia="MS Mincho"/>
          <w:sz w:val="22"/>
          <w:szCs w:val="22"/>
        </w:rPr>
        <w:fldChar w:fldCharType="separate"/>
      </w:r>
      <w:r w:rsidRPr="004324FF">
        <w:rPr>
          <w:sz w:val="22"/>
          <w:szCs w:val="22"/>
        </w:rPr>
        <w:t xml:space="preserve">Figure </w:t>
      </w:r>
      <w:r w:rsidRPr="004324FF">
        <w:rPr>
          <w:noProof/>
          <w:sz w:val="22"/>
          <w:szCs w:val="22"/>
        </w:rPr>
        <w:t>6</w:t>
      </w:r>
      <w:r w:rsidRPr="004324FF">
        <w:rPr>
          <w:rFonts w:eastAsia="MS Mincho"/>
          <w:sz w:val="22"/>
          <w:szCs w:val="22"/>
        </w:rPr>
        <w:fldChar w:fldCharType="end"/>
      </w:r>
      <w:r>
        <w:rPr>
          <w:rFonts w:eastAsia="MS Mincho"/>
          <w:sz w:val="22"/>
          <w:szCs w:val="22"/>
        </w:rPr>
        <w:t xml:space="preserve"> </w:t>
      </w:r>
      <w:r w:rsidR="00E56DD1">
        <w:rPr>
          <w:rFonts w:eastAsia="MS Mincho"/>
          <w:sz w:val="22"/>
          <w:szCs w:val="22"/>
        </w:rPr>
        <w:t>shows the MCL</w:t>
      </w:r>
      <w:r w:rsidR="00125C5D">
        <w:rPr>
          <w:rFonts w:eastAsia="MS Mincho"/>
          <w:sz w:val="22"/>
          <w:szCs w:val="22"/>
        </w:rPr>
        <w:t>s</w:t>
      </w:r>
      <w:r w:rsidR="00E56DD1">
        <w:rPr>
          <w:rFonts w:eastAsia="MS Mincho"/>
          <w:sz w:val="22"/>
          <w:szCs w:val="22"/>
        </w:rPr>
        <w:t xml:space="preserve"> corresponding to different performance target for each waveform. From the figure, we can see that </w:t>
      </w:r>
      <w:r w:rsidR="00A46635">
        <w:rPr>
          <w:rFonts w:eastAsia="MS Mincho"/>
          <w:sz w:val="22"/>
          <w:szCs w:val="22"/>
        </w:rPr>
        <w:t xml:space="preserve">DFTS-OFDM provides </w:t>
      </w:r>
      <w:r w:rsidR="00111EF2">
        <w:rPr>
          <w:rFonts w:eastAsia="MS Mincho"/>
          <w:sz w:val="22"/>
          <w:szCs w:val="22"/>
        </w:rPr>
        <w:t>close to</w:t>
      </w:r>
      <w:r w:rsidR="00A46635">
        <w:rPr>
          <w:rFonts w:eastAsia="MS Mincho"/>
          <w:sz w:val="22"/>
          <w:szCs w:val="22"/>
        </w:rPr>
        <w:t xml:space="preserve"> 3dB gain over OFDM, while TC-DFTS-OFDM provides an additional 0.5dB </w:t>
      </w:r>
      <w:r w:rsidR="00111EF2">
        <w:rPr>
          <w:rFonts w:eastAsia="MS Mincho"/>
          <w:sz w:val="22"/>
          <w:szCs w:val="22"/>
        </w:rPr>
        <w:t xml:space="preserve">to 0.7dB </w:t>
      </w:r>
      <w:r w:rsidR="00A46635">
        <w:rPr>
          <w:rFonts w:eastAsia="MS Mincho"/>
          <w:sz w:val="22"/>
          <w:szCs w:val="22"/>
        </w:rPr>
        <w:t xml:space="preserve">gain over DFTS-OFDM. </w:t>
      </w:r>
      <w:r w:rsidR="00352CED">
        <w:rPr>
          <w:rFonts w:eastAsia="MS Mincho"/>
          <w:sz w:val="22"/>
          <w:szCs w:val="22"/>
        </w:rPr>
        <w:t xml:space="preserve">Note from </w:t>
      </w:r>
      <w:r>
        <w:rPr>
          <w:rFonts w:eastAsia="MS Mincho"/>
          <w:sz w:val="22"/>
          <w:szCs w:val="22"/>
        </w:rPr>
        <w:fldChar w:fldCharType="begin"/>
      </w:r>
      <w:r>
        <w:rPr>
          <w:rFonts w:eastAsia="MS Mincho"/>
          <w:sz w:val="22"/>
          <w:szCs w:val="22"/>
        </w:rPr>
        <w:instrText xml:space="preserve"> REF _Ref462929657 \h </w:instrText>
      </w:r>
      <w:r>
        <w:rPr>
          <w:rFonts w:eastAsia="MS Mincho"/>
          <w:sz w:val="22"/>
          <w:szCs w:val="22"/>
        </w:rPr>
      </w:r>
      <w:r>
        <w:rPr>
          <w:rFonts w:eastAsia="MS Mincho"/>
          <w:sz w:val="22"/>
          <w:szCs w:val="22"/>
        </w:rPr>
        <w:fldChar w:fldCharType="separate"/>
      </w:r>
      <w:r>
        <w:t xml:space="preserve">Table </w:t>
      </w:r>
      <w:r>
        <w:rPr>
          <w:noProof/>
        </w:rPr>
        <w:t>2</w:t>
      </w:r>
      <w:r>
        <w:rPr>
          <w:rFonts w:eastAsia="MS Mincho"/>
          <w:sz w:val="22"/>
          <w:szCs w:val="22"/>
        </w:rPr>
        <w:fldChar w:fldCharType="end"/>
      </w:r>
      <w:r>
        <w:rPr>
          <w:rFonts w:eastAsia="MS Mincho"/>
          <w:sz w:val="22"/>
          <w:szCs w:val="22"/>
        </w:rPr>
        <w:t xml:space="preserve"> </w:t>
      </w:r>
      <w:r w:rsidR="00352CED">
        <w:rPr>
          <w:rFonts w:eastAsia="MS Mincho"/>
          <w:sz w:val="22"/>
          <w:szCs w:val="22"/>
        </w:rPr>
        <w:t xml:space="preserve">that TC-DFTS-OFDM has </w:t>
      </w:r>
      <w:r w:rsidR="00E30D1C">
        <w:rPr>
          <w:rFonts w:eastAsia="MS Mincho"/>
          <w:sz w:val="22"/>
          <w:szCs w:val="22"/>
        </w:rPr>
        <w:t>a</w:t>
      </w:r>
      <w:r w:rsidR="00352CED">
        <w:rPr>
          <w:rFonts w:eastAsia="MS Mincho"/>
          <w:sz w:val="22"/>
          <w:szCs w:val="22"/>
        </w:rPr>
        <w:t xml:space="preserve"> 1.7dB advantage over DFTS-OFDM in maximum transmitter power. This advantage is </w:t>
      </w:r>
      <w:r w:rsidR="00670EC4">
        <w:rPr>
          <w:rFonts w:eastAsia="MS Mincho"/>
          <w:sz w:val="22"/>
          <w:szCs w:val="22"/>
        </w:rPr>
        <w:t xml:space="preserve">however </w:t>
      </w:r>
      <w:r w:rsidR="00352CED">
        <w:rPr>
          <w:rFonts w:eastAsia="MS Mincho"/>
          <w:sz w:val="22"/>
          <w:szCs w:val="22"/>
        </w:rPr>
        <w:t xml:space="preserve">reduced in final MCL </w:t>
      </w:r>
      <w:r w:rsidR="007373F3">
        <w:rPr>
          <w:rFonts w:eastAsia="MS Mincho"/>
          <w:sz w:val="22"/>
          <w:szCs w:val="22"/>
        </w:rPr>
        <w:t xml:space="preserve">calculation </w:t>
      </w:r>
      <w:r w:rsidR="00352CED">
        <w:rPr>
          <w:rFonts w:eastAsia="MS Mincho"/>
          <w:sz w:val="22"/>
          <w:szCs w:val="22"/>
        </w:rPr>
        <w:t xml:space="preserve">due to </w:t>
      </w:r>
      <w:r w:rsidR="00E30D1C">
        <w:rPr>
          <w:rFonts w:eastAsia="MS Mincho"/>
          <w:sz w:val="22"/>
          <w:szCs w:val="22"/>
        </w:rPr>
        <w:t xml:space="preserve">the </w:t>
      </w:r>
      <w:r w:rsidR="00670EC4">
        <w:rPr>
          <w:rFonts w:eastAsia="MS Mincho"/>
          <w:sz w:val="22"/>
          <w:szCs w:val="22"/>
        </w:rPr>
        <w:t>low complexity, suboptimal receiver used in this contribution. Further MCL gain may be ob</w:t>
      </w:r>
      <w:r w:rsidR="007373F3">
        <w:rPr>
          <w:rFonts w:eastAsia="MS Mincho"/>
          <w:sz w:val="22"/>
          <w:szCs w:val="22"/>
        </w:rPr>
        <w:t>tained</w:t>
      </w:r>
      <w:r w:rsidR="00670EC4">
        <w:rPr>
          <w:rFonts w:eastAsia="MS Mincho"/>
          <w:sz w:val="22"/>
          <w:szCs w:val="22"/>
        </w:rPr>
        <w:t xml:space="preserve"> with a more advanced receiver design.</w:t>
      </w:r>
    </w:p>
    <w:p w:rsidR="00B745D0" w:rsidRPr="00B745D0" w:rsidRDefault="00B745D0" w:rsidP="00B745D0">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sidR="00CC6300">
        <w:rPr>
          <w:b/>
          <w:bCs/>
          <w:sz w:val="22"/>
          <w:szCs w:val="22"/>
          <w:lang w:eastAsia="zh-TW"/>
        </w:rPr>
        <w:t>Assuming</w:t>
      </w:r>
      <w:r w:rsidR="006A4176">
        <w:rPr>
          <w:b/>
          <w:bCs/>
          <w:sz w:val="22"/>
          <w:szCs w:val="22"/>
          <w:lang w:eastAsia="zh-TW"/>
        </w:rPr>
        <w:t xml:space="preserve"> QPSK</w:t>
      </w:r>
      <w:r w:rsidR="00CC6300">
        <w:rPr>
          <w:b/>
          <w:bCs/>
          <w:sz w:val="22"/>
          <w:szCs w:val="22"/>
          <w:lang w:eastAsia="zh-TW"/>
        </w:rPr>
        <w:t xml:space="preserve"> and PA model given in [4]</w:t>
      </w:r>
      <w:r w:rsidR="006A4176">
        <w:rPr>
          <w:b/>
          <w:bCs/>
          <w:sz w:val="22"/>
          <w:szCs w:val="22"/>
          <w:lang w:eastAsia="zh-TW"/>
        </w:rPr>
        <w:t xml:space="preserve">, </w:t>
      </w:r>
      <w:r w:rsidR="00111EF2">
        <w:rPr>
          <w:b/>
          <w:sz w:val="22"/>
          <w:szCs w:val="22"/>
        </w:rPr>
        <w:t>DFTS-OFDM has a</w:t>
      </w:r>
      <w:r w:rsidR="00560A23">
        <w:rPr>
          <w:b/>
          <w:sz w:val="22"/>
          <w:szCs w:val="22"/>
        </w:rPr>
        <w:t xml:space="preserve"> 3dB advantage over OFDM</w:t>
      </w:r>
      <w:r w:rsidR="006A4176">
        <w:rPr>
          <w:b/>
          <w:sz w:val="22"/>
          <w:szCs w:val="22"/>
        </w:rPr>
        <w:t xml:space="preserve"> in MCL</w:t>
      </w:r>
      <w:r w:rsidR="00560A23">
        <w:rPr>
          <w:b/>
          <w:sz w:val="22"/>
          <w:szCs w:val="22"/>
        </w:rPr>
        <w:t xml:space="preserve">, while an additional gain </w:t>
      </w:r>
      <w:r w:rsidR="00111EF2">
        <w:rPr>
          <w:b/>
          <w:sz w:val="22"/>
          <w:szCs w:val="22"/>
        </w:rPr>
        <w:t>of 0.5dB to 0.7dB is obtained using TC-DFTS-OFDM</w:t>
      </w:r>
      <w:r w:rsidR="00560A23">
        <w:rPr>
          <w:b/>
          <w:sz w:val="22"/>
          <w:szCs w:val="22"/>
        </w:rPr>
        <w:t>.</w:t>
      </w:r>
      <w:r w:rsidR="00670EC4">
        <w:rPr>
          <w:b/>
          <w:sz w:val="22"/>
          <w:szCs w:val="22"/>
        </w:rPr>
        <w:t xml:space="preserve"> For TC-DFTS-OFDM, </w:t>
      </w:r>
      <w:r w:rsidR="00125C5D">
        <w:rPr>
          <w:b/>
          <w:sz w:val="22"/>
          <w:szCs w:val="22"/>
        </w:rPr>
        <w:t>MCL</w:t>
      </w:r>
      <w:r w:rsidR="00670EC4" w:rsidRPr="00670EC4">
        <w:rPr>
          <w:b/>
          <w:sz w:val="22"/>
          <w:szCs w:val="22"/>
        </w:rPr>
        <w:t xml:space="preserve"> may be </w:t>
      </w:r>
      <w:r w:rsidR="00125C5D">
        <w:rPr>
          <w:b/>
          <w:sz w:val="22"/>
          <w:szCs w:val="22"/>
        </w:rPr>
        <w:t>further improved with</w:t>
      </w:r>
      <w:r w:rsidR="00670EC4" w:rsidRPr="00670EC4">
        <w:rPr>
          <w:b/>
          <w:sz w:val="22"/>
          <w:szCs w:val="22"/>
        </w:rPr>
        <w:t xml:space="preserve"> more advanced receiver design.</w:t>
      </w:r>
    </w:p>
    <w:p w:rsidR="005B7299" w:rsidRPr="00B300C3" w:rsidRDefault="005B7299" w:rsidP="005B7299">
      <w:pPr>
        <w:pBdr>
          <w:top w:val="single" w:sz="4" w:space="1" w:color="auto"/>
        </w:pBdr>
        <w:tabs>
          <w:tab w:val="left" w:pos="567"/>
        </w:tabs>
        <w:spacing w:after="0"/>
        <w:rPr>
          <w:rFonts w:ascii="Arial" w:eastAsia="MS Mincho" w:hAnsi="Arial" w:cs="Arial"/>
          <w:b/>
          <w:sz w:val="16"/>
          <w:szCs w:val="16"/>
        </w:rPr>
      </w:pPr>
    </w:p>
    <w:p w:rsidR="005B7299" w:rsidRPr="005B7299" w:rsidRDefault="00B745D0" w:rsidP="005B7299">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Conclusion</w:t>
      </w:r>
    </w:p>
    <w:p w:rsidR="00B745D0" w:rsidRDefault="00B745D0" w:rsidP="00B745D0">
      <w:pPr>
        <w:spacing w:before="120"/>
        <w:rPr>
          <w:bCs/>
          <w:sz w:val="22"/>
          <w:szCs w:val="22"/>
          <w:lang w:eastAsia="zh-TW"/>
        </w:rPr>
      </w:pPr>
      <w:r w:rsidRPr="000A168A">
        <w:rPr>
          <w:bCs/>
          <w:sz w:val="22"/>
          <w:szCs w:val="22"/>
          <w:lang w:eastAsia="zh-TW"/>
        </w:rPr>
        <w:t xml:space="preserve">In </w:t>
      </w:r>
      <w:r w:rsidR="009676FF">
        <w:rPr>
          <w:bCs/>
          <w:sz w:val="22"/>
          <w:szCs w:val="22"/>
          <w:lang w:eastAsia="zh-TW"/>
        </w:rPr>
        <w:t>this contribution, we introduce TC-DFTS-OFDM, a new DFTS-OFDM compatible low PAPR technique that could further reduce the PAPR of the waveform. B</w:t>
      </w:r>
      <w:r w:rsidRPr="000A168A">
        <w:rPr>
          <w:bCs/>
          <w:sz w:val="22"/>
          <w:szCs w:val="22"/>
          <w:lang w:eastAsia="zh-TW"/>
        </w:rPr>
        <w:t>ased on the evaluation result</w:t>
      </w:r>
      <w:r w:rsidR="009676FF">
        <w:rPr>
          <w:bCs/>
          <w:sz w:val="22"/>
          <w:szCs w:val="22"/>
          <w:lang w:eastAsia="zh-TW"/>
        </w:rPr>
        <w:t>s,</w:t>
      </w:r>
      <w:r w:rsidRPr="000A168A">
        <w:rPr>
          <w:bCs/>
          <w:sz w:val="22"/>
          <w:szCs w:val="22"/>
          <w:lang w:eastAsia="zh-TW"/>
        </w:rPr>
        <w:t xml:space="preserve"> we have the following observations and proposals</w:t>
      </w:r>
      <w:r>
        <w:rPr>
          <w:bCs/>
          <w:sz w:val="22"/>
          <w:szCs w:val="22"/>
          <w:lang w:eastAsia="zh-TW"/>
        </w:rPr>
        <w:t>:</w:t>
      </w:r>
    </w:p>
    <w:p w:rsidR="00CC6300" w:rsidRPr="00CC6300" w:rsidRDefault="00CC6300" w:rsidP="00B745D0">
      <w:pPr>
        <w:autoSpaceDE w:val="0"/>
        <w:autoSpaceDN w:val="0"/>
        <w:adjustRightInd w:val="0"/>
        <w:spacing w:after="120"/>
        <w:jc w:val="both"/>
        <w:rPr>
          <w:b/>
          <w:bCs/>
          <w:sz w:val="22"/>
          <w:szCs w:val="22"/>
          <w:lang w:eastAsia="zh-TW"/>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Pr>
          <w:b/>
          <w:bCs/>
          <w:sz w:val="22"/>
          <w:szCs w:val="22"/>
          <w:lang w:eastAsia="zh-TW"/>
        </w:rPr>
        <w:t xml:space="preserve">With QPSK, </w:t>
      </w:r>
      <w:r>
        <w:rPr>
          <w:b/>
          <w:sz w:val="22"/>
          <w:szCs w:val="22"/>
        </w:rPr>
        <w:t>DFTS-OFDM has a 3dB advantage over OFDM in PAPR, while TC-DFTS-OFDM provides an additional 2.8dB gain over DFTS-OFDM.</w:t>
      </w:r>
    </w:p>
    <w:p w:rsidR="00B745D0" w:rsidRDefault="001B4F58" w:rsidP="00B745D0">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Pr>
          <w:b/>
          <w:bCs/>
          <w:sz w:val="22"/>
          <w:szCs w:val="22"/>
          <w:lang w:eastAsia="zh-TW"/>
        </w:rPr>
        <w:t xml:space="preserve">Assuming QPSK and PA model given in [4], </w:t>
      </w:r>
      <w:r>
        <w:rPr>
          <w:b/>
          <w:sz w:val="22"/>
          <w:szCs w:val="22"/>
        </w:rPr>
        <w:t>DFTS-OFDM has a 3dB advantage over OFDM in MCL, while an additional gain of 0.5dB to 0.7dB is obtained using TC-DFTS-OFDM. For TC-DFTS-OFDM, MCL</w:t>
      </w:r>
      <w:r w:rsidRPr="00670EC4">
        <w:rPr>
          <w:b/>
          <w:sz w:val="22"/>
          <w:szCs w:val="22"/>
        </w:rPr>
        <w:t xml:space="preserve"> may be </w:t>
      </w:r>
      <w:r>
        <w:rPr>
          <w:b/>
          <w:sz w:val="22"/>
          <w:szCs w:val="22"/>
        </w:rPr>
        <w:t>further improved with</w:t>
      </w:r>
      <w:r w:rsidRPr="00670EC4">
        <w:rPr>
          <w:b/>
          <w:sz w:val="22"/>
          <w:szCs w:val="22"/>
        </w:rPr>
        <w:t xml:space="preserve"> more advanced receiver design.</w:t>
      </w:r>
    </w:p>
    <w:p w:rsidR="00CC6300" w:rsidRDefault="00CC6300" w:rsidP="00B745D0">
      <w:pPr>
        <w:autoSpaceDE w:val="0"/>
        <w:autoSpaceDN w:val="0"/>
        <w:adjustRightInd w:val="0"/>
        <w:spacing w:after="120"/>
        <w:jc w:val="both"/>
        <w:rPr>
          <w:b/>
          <w:sz w:val="22"/>
          <w:szCs w:val="22"/>
          <w:lang w:eastAsia="zh-TW"/>
        </w:rPr>
      </w:pPr>
      <w:r>
        <w:rPr>
          <w:b/>
          <w:sz w:val="22"/>
          <w:szCs w:val="22"/>
          <w:lang w:eastAsia="zh-TW"/>
        </w:rPr>
        <w:t>Proposal 1</w:t>
      </w:r>
      <w:r w:rsidRPr="000A168A">
        <w:rPr>
          <w:b/>
          <w:sz w:val="22"/>
          <w:szCs w:val="22"/>
          <w:lang w:eastAsia="zh-TW"/>
        </w:rPr>
        <w:t xml:space="preserve">: </w:t>
      </w:r>
      <w:r>
        <w:rPr>
          <w:b/>
          <w:sz w:val="22"/>
          <w:szCs w:val="22"/>
          <w:lang w:eastAsia="zh-TW"/>
        </w:rPr>
        <w:t xml:space="preserve">DFTS-OFDM </w:t>
      </w:r>
      <w:r>
        <w:rPr>
          <w:b/>
          <w:sz w:val="22"/>
          <w:szCs w:val="22"/>
          <w:lang w:eastAsia="zh-TW"/>
        </w:rPr>
        <w:t>based waveform</w:t>
      </w:r>
      <w:r w:rsidR="000B27E2">
        <w:rPr>
          <w:b/>
          <w:sz w:val="22"/>
          <w:szCs w:val="22"/>
          <w:lang w:eastAsia="zh-TW"/>
        </w:rPr>
        <w:t>s</w:t>
      </w:r>
      <w:bookmarkStart w:id="12" w:name="_GoBack"/>
      <w:bookmarkEnd w:id="12"/>
      <w:r>
        <w:rPr>
          <w:b/>
          <w:sz w:val="22"/>
          <w:szCs w:val="22"/>
          <w:lang w:eastAsia="zh-TW"/>
        </w:rPr>
        <w:t xml:space="preserve"> </w:t>
      </w:r>
      <w:r>
        <w:rPr>
          <w:b/>
          <w:sz w:val="22"/>
          <w:szCs w:val="22"/>
          <w:lang w:eastAsia="zh-TW"/>
        </w:rPr>
        <w:t>should be considered in NR UL.</w:t>
      </w:r>
    </w:p>
    <w:p w:rsidR="00B745D0" w:rsidRDefault="00B745D0" w:rsidP="00B745D0">
      <w:pPr>
        <w:autoSpaceDE w:val="0"/>
        <w:autoSpaceDN w:val="0"/>
        <w:adjustRightInd w:val="0"/>
        <w:spacing w:after="120"/>
        <w:jc w:val="both"/>
        <w:rPr>
          <w:b/>
          <w:sz w:val="22"/>
          <w:szCs w:val="22"/>
          <w:lang w:eastAsia="zh-TW"/>
        </w:rPr>
      </w:pPr>
      <w:r>
        <w:rPr>
          <w:b/>
          <w:sz w:val="22"/>
          <w:szCs w:val="22"/>
          <w:lang w:eastAsia="zh-TW"/>
        </w:rPr>
        <w:t xml:space="preserve">Proposal </w:t>
      </w:r>
      <w:r w:rsidR="00CC6300">
        <w:rPr>
          <w:b/>
          <w:sz w:val="22"/>
          <w:szCs w:val="22"/>
          <w:lang w:eastAsia="zh-TW"/>
        </w:rPr>
        <w:t>2</w:t>
      </w:r>
      <w:r w:rsidRPr="000A168A">
        <w:rPr>
          <w:b/>
          <w:sz w:val="22"/>
          <w:szCs w:val="22"/>
          <w:lang w:eastAsia="zh-TW"/>
        </w:rPr>
        <w:t xml:space="preserve">: </w:t>
      </w:r>
      <w:r w:rsidR="00D20FE6">
        <w:rPr>
          <w:b/>
          <w:sz w:val="22"/>
          <w:szCs w:val="22"/>
          <w:lang w:eastAsia="zh-TW"/>
        </w:rPr>
        <w:t xml:space="preserve">TC-DFTS-OFDM should be considered for </w:t>
      </w:r>
      <w:r w:rsidR="00F82A9F">
        <w:rPr>
          <w:b/>
          <w:sz w:val="22"/>
          <w:szCs w:val="22"/>
          <w:lang w:eastAsia="zh-TW"/>
        </w:rPr>
        <w:t>PAPR improvement</w:t>
      </w:r>
      <w:r w:rsidR="00D20FE6">
        <w:rPr>
          <w:b/>
          <w:sz w:val="22"/>
          <w:szCs w:val="22"/>
          <w:lang w:eastAsia="zh-TW"/>
        </w:rPr>
        <w:t xml:space="preserve"> in NR UL.</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8C2DF1" w:rsidRDefault="00FE7BBF" w:rsidP="008C2DF1">
      <w:pPr>
        <w:numPr>
          <w:ilvl w:val="0"/>
          <w:numId w:val="16"/>
        </w:numPr>
        <w:pBdr>
          <w:top w:val="single" w:sz="4" w:space="1" w:color="auto"/>
        </w:pBdr>
        <w:tabs>
          <w:tab w:val="left" w:pos="567"/>
        </w:tabs>
        <w:spacing w:after="0"/>
        <w:ind w:left="567" w:hanging="567"/>
        <w:rPr>
          <w:rFonts w:ascii="Arial" w:eastAsia="MS Mincho" w:hAnsi="Arial" w:cs="Arial"/>
          <w:b/>
          <w:sz w:val="32"/>
          <w:szCs w:val="32"/>
        </w:rPr>
      </w:pPr>
      <w:r>
        <w:rPr>
          <w:rFonts w:ascii="Arial" w:hAnsi="Arial" w:cs="Arial"/>
          <w:b/>
          <w:sz w:val="32"/>
          <w:szCs w:val="32"/>
          <w:lang w:eastAsia="zh-TW"/>
        </w:rPr>
        <w:t>References</w:t>
      </w:r>
    </w:p>
    <w:p w:rsidR="00B960C9" w:rsidRPr="00B960C9" w:rsidRDefault="00B960C9" w:rsidP="009A284D">
      <w:pPr>
        <w:numPr>
          <w:ilvl w:val="0"/>
          <w:numId w:val="30"/>
        </w:numPr>
        <w:pBdr>
          <w:top w:val="single" w:sz="4" w:space="1" w:color="auto"/>
        </w:pBdr>
        <w:tabs>
          <w:tab w:val="left" w:pos="426"/>
        </w:tabs>
        <w:spacing w:before="60" w:after="0"/>
        <w:ind w:left="360"/>
        <w:rPr>
          <w:sz w:val="22"/>
          <w:szCs w:val="22"/>
          <w:lang w:eastAsia="zh-TW"/>
        </w:rPr>
      </w:pPr>
      <w:bookmarkStart w:id="13" w:name="_Ref447202460"/>
      <w:r>
        <w:rPr>
          <w:sz w:val="22"/>
          <w:szCs w:val="22"/>
          <w:lang w:eastAsia="zh-TW"/>
        </w:rPr>
        <w:t xml:space="preserve">3GPP R1-168051, </w:t>
      </w:r>
      <w:r w:rsidRPr="00B960C9">
        <w:rPr>
          <w:sz w:val="22"/>
          <w:szCs w:val="22"/>
          <w:lang w:eastAsia="zh-TW"/>
        </w:rPr>
        <w:t>“</w:t>
      </w:r>
      <w:r w:rsidRPr="00B960C9">
        <w:rPr>
          <w:rFonts w:eastAsia="MS Mincho"/>
          <w:sz w:val="22"/>
          <w:szCs w:val="22"/>
          <w:lang w:eastAsia="ja-JP"/>
        </w:rPr>
        <w:t>WF on Low PAPR Techniques for NR Uplink</w:t>
      </w:r>
      <w:r w:rsidRPr="00B960C9">
        <w:rPr>
          <w:sz w:val="22"/>
          <w:szCs w:val="22"/>
          <w:lang w:eastAsia="zh-TW"/>
        </w:rPr>
        <w:t>”</w:t>
      </w:r>
    </w:p>
    <w:p w:rsidR="00FE7BBF" w:rsidRDefault="00FE7BBF" w:rsidP="009A284D">
      <w:pPr>
        <w:numPr>
          <w:ilvl w:val="0"/>
          <w:numId w:val="30"/>
        </w:numPr>
        <w:pBdr>
          <w:top w:val="single" w:sz="4" w:space="1" w:color="auto"/>
        </w:pBdr>
        <w:tabs>
          <w:tab w:val="left" w:pos="426"/>
        </w:tabs>
        <w:spacing w:before="60" w:after="0"/>
        <w:ind w:left="360"/>
        <w:rPr>
          <w:sz w:val="22"/>
          <w:szCs w:val="22"/>
          <w:lang w:eastAsia="zh-TW"/>
        </w:rPr>
      </w:pPr>
      <w:r w:rsidRPr="000A168A">
        <w:rPr>
          <w:sz w:val="22"/>
          <w:szCs w:val="22"/>
          <w:lang w:eastAsia="zh-TW"/>
        </w:rPr>
        <w:t xml:space="preserve">3GPP </w:t>
      </w:r>
      <w:r w:rsidR="00B960C9">
        <w:rPr>
          <w:sz w:val="22"/>
          <w:szCs w:val="22"/>
          <w:lang w:eastAsia="zh-TW"/>
        </w:rPr>
        <w:t>R1-168422</w:t>
      </w:r>
      <w:r w:rsidRPr="000A168A">
        <w:rPr>
          <w:sz w:val="22"/>
          <w:szCs w:val="22"/>
          <w:lang w:eastAsia="zh-TW"/>
        </w:rPr>
        <w:t>, “</w:t>
      </w:r>
      <w:r w:rsidR="00B960C9" w:rsidRPr="007D18AF">
        <w:rPr>
          <w:rFonts w:eastAsia="MS Mincho"/>
          <w:lang w:eastAsia="ja-JP"/>
        </w:rPr>
        <w:t>WF on low-PAPR/CM technique</w:t>
      </w:r>
      <w:r w:rsidRPr="000A168A">
        <w:rPr>
          <w:sz w:val="22"/>
          <w:szCs w:val="22"/>
          <w:lang w:eastAsia="zh-TW"/>
        </w:rPr>
        <w:t>”</w:t>
      </w:r>
      <w:bookmarkEnd w:id="13"/>
    </w:p>
    <w:p w:rsidR="003318BD" w:rsidRPr="000A168A" w:rsidRDefault="00565660" w:rsidP="009A284D">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TR 38.900, “Channel model for frequency spectrum above 6 GHz.”</w:t>
      </w:r>
    </w:p>
    <w:p w:rsidR="00FE7BBF" w:rsidRDefault="00FE7BBF" w:rsidP="002A77CC">
      <w:pPr>
        <w:numPr>
          <w:ilvl w:val="0"/>
          <w:numId w:val="30"/>
        </w:numPr>
        <w:pBdr>
          <w:top w:val="single" w:sz="4" w:space="1" w:color="auto"/>
        </w:pBdr>
        <w:tabs>
          <w:tab w:val="left" w:pos="426"/>
        </w:tabs>
        <w:spacing w:before="60" w:after="0"/>
        <w:ind w:left="360"/>
        <w:rPr>
          <w:sz w:val="22"/>
          <w:szCs w:val="22"/>
          <w:lang w:eastAsia="zh-TW"/>
        </w:rPr>
      </w:pPr>
      <w:bookmarkStart w:id="14" w:name="_Ref447202486"/>
      <w:bookmarkEnd w:id="0"/>
      <w:bookmarkEnd w:id="1"/>
      <w:r w:rsidRPr="000A168A">
        <w:rPr>
          <w:sz w:val="22"/>
          <w:szCs w:val="22"/>
          <w:lang w:eastAsia="zh-TW"/>
        </w:rPr>
        <w:t xml:space="preserve">3GPP </w:t>
      </w:r>
      <w:r>
        <w:rPr>
          <w:sz w:val="22"/>
          <w:szCs w:val="22"/>
          <w:lang w:eastAsia="zh-TW"/>
        </w:rPr>
        <w:t>R1-16</w:t>
      </w:r>
      <w:r w:rsidR="007F02D0">
        <w:rPr>
          <w:sz w:val="22"/>
          <w:szCs w:val="22"/>
          <w:lang w:eastAsia="zh-TW"/>
        </w:rPr>
        <w:t>6004</w:t>
      </w:r>
      <w:r w:rsidRPr="000A168A">
        <w:rPr>
          <w:sz w:val="22"/>
          <w:szCs w:val="22"/>
          <w:lang w:eastAsia="zh-TW"/>
        </w:rPr>
        <w:t>, “</w:t>
      </w:r>
      <w:r w:rsidR="007F02D0" w:rsidRPr="007F02D0">
        <w:rPr>
          <w:bCs/>
          <w:sz w:val="22"/>
          <w:szCs w:val="22"/>
          <w:lang w:val="en-GB" w:eastAsia="zh-TW"/>
        </w:rPr>
        <w:t xml:space="preserve">Response LS on </w:t>
      </w:r>
      <w:r w:rsidR="007F02D0" w:rsidRPr="007F02D0">
        <w:rPr>
          <w:rFonts w:hint="eastAsia"/>
          <w:bCs/>
          <w:sz w:val="22"/>
          <w:szCs w:val="22"/>
          <w:lang w:val="en-GB" w:eastAsia="zh-TW"/>
        </w:rPr>
        <w:t>realistic power amplifier model for NR waveform evaluation</w:t>
      </w:r>
      <w:r w:rsidRPr="000A168A">
        <w:rPr>
          <w:sz w:val="22"/>
          <w:szCs w:val="22"/>
          <w:lang w:eastAsia="zh-TW"/>
        </w:rPr>
        <w:t>”</w:t>
      </w:r>
      <w:bookmarkEnd w:id="14"/>
    </w:p>
    <w:p w:rsidR="003318BD" w:rsidRPr="00206F9B" w:rsidRDefault="00206F9B" w:rsidP="007E40F7">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TS 36.521</w:t>
      </w:r>
      <w:r w:rsidR="00DE40C6">
        <w:rPr>
          <w:sz w:val="22"/>
          <w:szCs w:val="22"/>
          <w:lang w:eastAsia="zh-TW"/>
        </w:rPr>
        <w:t>, “</w:t>
      </w:r>
      <w:r w:rsidR="00DE40C6" w:rsidRPr="00DE40C6">
        <w:rPr>
          <w:sz w:val="22"/>
          <w:szCs w:val="22"/>
          <w:lang w:eastAsia="zh-TW"/>
        </w:rPr>
        <w:t>Evolved Universal Terrestrial Radio Access (E-UTRA); User Equipment (UE) conformance specification; Radio transmission and reception; Part 1: Conformance testing</w:t>
      </w:r>
      <w:r w:rsidR="00DE40C6">
        <w:rPr>
          <w:sz w:val="22"/>
          <w:szCs w:val="22"/>
          <w:lang w:eastAsia="zh-TW"/>
        </w:rPr>
        <w:t>”</w:t>
      </w:r>
    </w:p>
    <w:sectPr w:rsidR="003318BD" w:rsidRPr="00206F9B" w:rsidSect="00FE7B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43C" w:rsidRDefault="0036043C">
      <w:r>
        <w:separator/>
      </w:r>
    </w:p>
  </w:endnote>
  <w:endnote w:type="continuationSeparator" w:id="0">
    <w:p w:rsidR="0036043C" w:rsidRDefault="0036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43C" w:rsidRDefault="0036043C">
      <w:r>
        <w:separator/>
      </w:r>
    </w:p>
  </w:footnote>
  <w:footnote w:type="continuationSeparator" w:id="0">
    <w:p w:rsidR="0036043C" w:rsidRDefault="00360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B40C3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ADA6D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B2C1D5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66E01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D318EB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4C4B7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784AC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rPr>
        <w:rFonts w:cs="Times New Roman"/>
      </w:rPr>
    </w:lvl>
  </w:abstractNum>
  <w:abstractNum w:abstractNumId="8" w15:restartNumberingAfterBreak="0">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0F54CE2"/>
    <w:multiLevelType w:val="multilevel"/>
    <w:tmpl w:val="8A3A396E"/>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0E39C5"/>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A05C9"/>
    <w:multiLevelType w:val="hybridMultilevel"/>
    <w:tmpl w:val="3080FCE6"/>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60D6B"/>
    <w:multiLevelType w:val="hybridMultilevel"/>
    <w:tmpl w:val="05FE216E"/>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18D0CAB"/>
    <w:multiLevelType w:val="multilevel"/>
    <w:tmpl w:val="8A3A396E"/>
    <w:numStyleLink w:val="Style1"/>
  </w:abstractNum>
  <w:abstractNum w:abstractNumId="21" w15:restartNumberingAfterBreak="0">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13B32"/>
    <w:multiLevelType w:val="hybridMultilevel"/>
    <w:tmpl w:val="58FE9A86"/>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C669F"/>
    <w:multiLevelType w:val="multilevel"/>
    <w:tmpl w:val="3FCCFAF4"/>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cs="Times New Roman"/>
      </w:rPr>
    </w:lvl>
    <w:lvl w:ilvl="2">
      <w:start w:val="1"/>
      <w:numFmt w:val="decimal"/>
      <w:lvlText w:val="%1.%2.%3"/>
      <w:lvlJc w:val="left"/>
      <w:pPr>
        <w:ind w:left="1152" w:hanging="720"/>
      </w:pPr>
      <w:rPr>
        <w:rFonts w:cs="Times New Roman"/>
      </w:rPr>
    </w:lvl>
    <w:lvl w:ilvl="3">
      <w:start w:val="1"/>
      <w:numFmt w:val="decimal"/>
      <w:lvlText w:val="%1.%2.%3.%4"/>
      <w:lvlJc w:val="left"/>
      <w:pPr>
        <w:ind w:left="1296" w:hanging="864"/>
      </w:pPr>
      <w:rPr>
        <w:rFonts w:cs="Times New Roman"/>
      </w:rPr>
    </w:lvl>
    <w:lvl w:ilvl="4">
      <w:start w:val="1"/>
      <w:numFmt w:val="decimal"/>
      <w:lvlText w:val="%1.%2.%3.%4.%5"/>
      <w:lvlJc w:val="left"/>
      <w:pPr>
        <w:ind w:left="1440" w:hanging="1008"/>
      </w:pPr>
      <w:rPr>
        <w:rFonts w:cs="Times New Roman"/>
      </w:rPr>
    </w:lvl>
    <w:lvl w:ilvl="5">
      <w:start w:val="1"/>
      <w:numFmt w:val="decimal"/>
      <w:lvlText w:val="%1.%2.%3.%4.%5.%6"/>
      <w:lvlJc w:val="left"/>
      <w:pPr>
        <w:ind w:left="1584" w:hanging="1152"/>
      </w:pPr>
      <w:rPr>
        <w:rFonts w:cs="Times New Roman"/>
      </w:rPr>
    </w:lvl>
    <w:lvl w:ilvl="6">
      <w:start w:val="1"/>
      <w:numFmt w:val="decimal"/>
      <w:lvlText w:val="%1.%2.%3.%4.%5.%6.%7"/>
      <w:lvlJc w:val="left"/>
      <w:pPr>
        <w:ind w:left="1728" w:hanging="1296"/>
      </w:pPr>
      <w:rPr>
        <w:rFonts w:cs="Times New Roman"/>
      </w:rPr>
    </w:lvl>
    <w:lvl w:ilvl="7">
      <w:start w:val="1"/>
      <w:numFmt w:val="decimal"/>
      <w:lvlText w:val="%1.%2.%3.%4.%5.%6.%7.%8"/>
      <w:lvlJc w:val="left"/>
      <w:pPr>
        <w:ind w:left="1872" w:hanging="1440"/>
      </w:pPr>
      <w:rPr>
        <w:rFonts w:cs="Times New Roman"/>
      </w:rPr>
    </w:lvl>
    <w:lvl w:ilvl="8">
      <w:start w:val="1"/>
      <w:numFmt w:val="decimal"/>
      <w:lvlText w:val="%1.%2.%3.%4.%5.%6.%7.%8.%9"/>
      <w:lvlJc w:val="left"/>
      <w:pPr>
        <w:ind w:left="2016" w:hanging="1584"/>
      </w:pPr>
      <w:rPr>
        <w:rFonts w:cs="Times New Roman"/>
      </w:rPr>
    </w:lvl>
  </w:abstractNum>
  <w:abstractNum w:abstractNumId="26" w15:restartNumberingAfterBreak="0">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E50402F"/>
    <w:multiLevelType w:val="multilevel"/>
    <w:tmpl w:val="8A3A396E"/>
    <w:styleLink w:val="Style1"/>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F74155F"/>
    <w:multiLevelType w:val="hybridMultilevel"/>
    <w:tmpl w:val="379A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BC46F7"/>
    <w:multiLevelType w:val="hybridMultilevel"/>
    <w:tmpl w:val="CB3A05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324544"/>
    <w:multiLevelType w:val="hybridMultilevel"/>
    <w:tmpl w:val="E69CACB2"/>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DEE5470"/>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0"/>
  </w:num>
  <w:num w:numId="11">
    <w:abstractNumId w:val="9"/>
  </w:num>
  <w:num w:numId="12">
    <w:abstractNumId w:val="21"/>
  </w:num>
  <w:num w:numId="13">
    <w:abstractNumId w:val="32"/>
  </w:num>
  <w:num w:numId="14">
    <w:abstractNumId w:val="24"/>
  </w:num>
  <w:num w:numId="15">
    <w:abstractNumId w:val="12"/>
  </w:num>
  <w:num w:numId="16">
    <w:abstractNumId w:val="33"/>
  </w:num>
  <w:num w:numId="17">
    <w:abstractNumId w:val="22"/>
  </w:num>
  <w:num w:numId="18">
    <w:abstractNumId w:val="16"/>
  </w:num>
  <w:num w:numId="19">
    <w:abstractNumId w:val="14"/>
  </w:num>
  <w:num w:numId="20">
    <w:abstractNumId w:val="30"/>
  </w:num>
  <w:num w:numId="21">
    <w:abstractNumId w:val="18"/>
  </w:num>
  <w:num w:numId="22">
    <w:abstractNumId w:val="8"/>
  </w:num>
  <w:num w:numId="23">
    <w:abstractNumId w:val="27"/>
  </w:num>
  <w:num w:numId="24">
    <w:abstractNumId w:val="23"/>
  </w:num>
  <w:num w:numId="25">
    <w:abstractNumId w:val="26"/>
  </w:num>
  <w:num w:numId="26">
    <w:abstractNumId w:val="13"/>
  </w:num>
  <w:num w:numId="27">
    <w:abstractNumId w:val="34"/>
  </w:num>
  <w:num w:numId="28">
    <w:abstractNumId w:val="19"/>
  </w:num>
  <w:num w:numId="29">
    <w:abstractNumId w:val="15"/>
  </w:num>
  <w:num w:numId="30">
    <w:abstractNumId w:val="17"/>
  </w:num>
  <w:num w:numId="31">
    <w:abstractNumId w:val="28"/>
  </w:num>
  <w:num w:numId="32">
    <w:abstractNumId w:val="20"/>
  </w:num>
  <w:num w:numId="33">
    <w:abstractNumId w:val="11"/>
  </w:num>
  <w:num w:numId="34">
    <w:abstractNumId w:val="31"/>
  </w:num>
  <w:num w:numId="35">
    <w:abstractNumId w:val="2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89F"/>
    <w:rsid w:val="00004B5C"/>
    <w:rsid w:val="000071C1"/>
    <w:rsid w:val="0000797A"/>
    <w:rsid w:val="00011B35"/>
    <w:rsid w:val="00013349"/>
    <w:rsid w:val="0002191D"/>
    <w:rsid w:val="000229E1"/>
    <w:rsid w:val="00022A93"/>
    <w:rsid w:val="00023218"/>
    <w:rsid w:val="000266A0"/>
    <w:rsid w:val="00026891"/>
    <w:rsid w:val="00026F21"/>
    <w:rsid w:val="00031C1D"/>
    <w:rsid w:val="00032F6B"/>
    <w:rsid w:val="00034631"/>
    <w:rsid w:val="00037E55"/>
    <w:rsid w:val="00041C77"/>
    <w:rsid w:val="00042C17"/>
    <w:rsid w:val="000431E3"/>
    <w:rsid w:val="000443DC"/>
    <w:rsid w:val="0004556A"/>
    <w:rsid w:val="00046732"/>
    <w:rsid w:val="00047DB7"/>
    <w:rsid w:val="00047E19"/>
    <w:rsid w:val="00050899"/>
    <w:rsid w:val="00053C5F"/>
    <w:rsid w:val="00065840"/>
    <w:rsid w:val="00072F1D"/>
    <w:rsid w:val="00073D18"/>
    <w:rsid w:val="00074087"/>
    <w:rsid w:val="000837A9"/>
    <w:rsid w:val="00083C37"/>
    <w:rsid w:val="0008693B"/>
    <w:rsid w:val="0008738E"/>
    <w:rsid w:val="00093E7E"/>
    <w:rsid w:val="00094642"/>
    <w:rsid w:val="00096F03"/>
    <w:rsid w:val="000A168A"/>
    <w:rsid w:val="000A2E10"/>
    <w:rsid w:val="000A3132"/>
    <w:rsid w:val="000A560A"/>
    <w:rsid w:val="000A7AC8"/>
    <w:rsid w:val="000B1260"/>
    <w:rsid w:val="000B162C"/>
    <w:rsid w:val="000B27E2"/>
    <w:rsid w:val="000B2DD3"/>
    <w:rsid w:val="000B2EF7"/>
    <w:rsid w:val="000B3A12"/>
    <w:rsid w:val="000B6BB2"/>
    <w:rsid w:val="000B7C73"/>
    <w:rsid w:val="000C1FBC"/>
    <w:rsid w:val="000C42F1"/>
    <w:rsid w:val="000C74E8"/>
    <w:rsid w:val="000C7C70"/>
    <w:rsid w:val="000D06B4"/>
    <w:rsid w:val="000D6CFC"/>
    <w:rsid w:val="000E69EA"/>
    <w:rsid w:val="000F79D4"/>
    <w:rsid w:val="000F7EFE"/>
    <w:rsid w:val="000F7FC1"/>
    <w:rsid w:val="001012D3"/>
    <w:rsid w:val="00101336"/>
    <w:rsid w:val="00106E12"/>
    <w:rsid w:val="00111EF2"/>
    <w:rsid w:val="001135BD"/>
    <w:rsid w:val="00115249"/>
    <w:rsid w:val="00120440"/>
    <w:rsid w:val="001206F8"/>
    <w:rsid w:val="00120EC6"/>
    <w:rsid w:val="001213FC"/>
    <w:rsid w:val="00125C5D"/>
    <w:rsid w:val="001319E2"/>
    <w:rsid w:val="00132A1B"/>
    <w:rsid w:val="00133E01"/>
    <w:rsid w:val="0013533A"/>
    <w:rsid w:val="00135703"/>
    <w:rsid w:val="001377D5"/>
    <w:rsid w:val="00137B0F"/>
    <w:rsid w:val="0014010C"/>
    <w:rsid w:val="00141F54"/>
    <w:rsid w:val="00143961"/>
    <w:rsid w:val="00144B7E"/>
    <w:rsid w:val="00144F07"/>
    <w:rsid w:val="00152EF4"/>
    <w:rsid w:val="00153528"/>
    <w:rsid w:val="00154757"/>
    <w:rsid w:val="00155DDC"/>
    <w:rsid w:val="00156725"/>
    <w:rsid w:val="0015762C"/>
    <w:rsid w:val="001605EA"/>
    <w:rsid w:val="00161D14"/>
    <w:rsid w:val="0016261A"/>
    <w:rsid w:val="0016596F"/>
    <w:rsid w:val="00167B9E"/>
    <w:rsid w:val="00173D8D"/>
    <w:rsid w:val="00177DC6"/>
    <w:rsid w:val="00182060"/>
    <w:rsid w:val="00182E85"/>
    <w:rsid w:val="001842CE"/>
    <w:rsid w:val="001848DB"/>
    <w:rsid w:val="0018552F"/>
    <w:rsid w:val="00191AD9"/>
    <w:rsid w:val="00194FCC"/>
    <w:rsid w:val="001965C5"/>
    <w:rsid w:val="001968B4"/>
    <w:rsid w:val="0019768C"/>
    <w:rsid w:val="001A08AA"/>
    <w:rsid w:val="001A5826"/>
    <w:rsid w:val="001B4F58"/>
    <w:rsid w:val="001C29B1"/>
    <w:rsid w:val="001C2EA0"/>
    <w:rsid w:val="001C5230"/>
    <w:rsid w:val="001D3418"/>
    <w:rsid w:val="001D50EA"/>
    <w:rsid w:val="001D5C48"/>
    <w:rsid w:val="001D72E5"/>
    <w:rsid w:val="001E0941"/>
    <w:rsid w:val="001E0DAF"/>
    <w:rsid w:val="001E3B39"/>
    <w:rsid w:val="001F4DBA"/>
    <w:rsid w:val="001F78B8"/>
    <w:rsid w:val="002004AE"/>
    <w:rsid w:val="00200FDF"/>
    <w:rsid w:val="002023A0"/>
    <w:rsid w:val="00206F9B"/>
    <w:rsid w:val="002100F0"/>
    <w:rsid w:val="00210ED8"/>
    <w:rsid w:val="00211121"/>
    <w:rsid w:val="0021141F"/>
    <w:rsid w:val="00211C4A"/>
    <w:rsid w:val="00212373"/>
    <w:rsid w:val="002138EA"/>
    <w:rsid w:val="002143B4"/>
    <w:rsid w:val="00214FBD"/>
    <w:rsid w:val="00216D2C"/>
    <w:rsid w:val="00220BAE"/>
    <w:rsid w:val="0022140F"/>
    <w:rsid w:val="00221ED4"/>
    <w:rsid w:val="002223A7"/>
    <w:rsid w:val="00222897"/>
    <w:rsid w:val="00230786"/>
    <w:rsid w:val="00233B52"/>
    <w:rsid w:val="00235394"/>
    <w:rsid w:val="00235A9B"/>
    <w:rsid w:val="00241D4B"/>
    <w:rsid w:val="00255257"/>
    <w:rsid w:val="00260BB7"/>
    <w:rsid w:val="0026179F"/>
    <w:rsid w:val="00261AB7"/>
    <w:rsid w:val="002648E6"/>
    <w:rsid w:val="002738A3"/>
    <w:rsid w:val="00274E1A"/>
    <w:rsid w:val="0027553E"/>
    <w:rsid w:val="00282213"/>
    <w:rsid w:val="00284BAF"/>
    <w:rsid w:val="00285744"/>
    <w:rsid w:val="00290275"/>
    <w:rsid w:val="0029193E"/>
    <w:rsid w:val="00292870"/>
    <w:rsid w:val="00294A64"/>
    <w:rsid w:val="00297A3F"/>
    <w:rsid w:val="002A334C"/>
    <w:rsid w:val="002A69F3"/>
    <w:rsid w:val="002A6FE9"/>
    <w:rsid w:val="002A77CC"/>
    <w:rsid w:val="002B429C"/>
    <w:rsid w:val="002B4B67"/>
    <w:rsid w:val="002B6CEF"/>
    <w:rsid w:val="002C0F93"/>
    <w:rsid w:val="002C26D1"/>
    <w:rsid w:val="002C3B71"/>
    <w:rsid w:val="002C3F4C"/>
    <w:rsid w:val="002D02B3"/>
    <w:rsid w:val="002D06F5"/>
    <w:rsid w:val="002D3230"/>
    <w:rsid w:val="002E3D8C"/>
    <w:rsid w:val="002E4601"/>
    <w:rsid w:val="002E568D"/>
    <w:rsid w:val="002E5799"/>
    <w:rsid w:val="002F3FB6"/>
    <w:rsid w:val="002F4093"/>
    <w:rsid w:val="002F40CC"/>
    <w:rsid w:val="002F52C0"/>
    <w:rsid w:val="002F5979"/>
    <w:rsid w:val="002F63F6"/>
    <w:rsid w:val="003000B7"/>
    <w:rsid w:val="003009CC"/>
    <w:rsid w:val="0030542D"/>
    <w:rsid w:val="0030611A"/>
    <w:rsid w:val="0031043F"/>
    <w:rsid w:val="00310EAC"/>
    <w:rsid w:val="00312D02"/>
    <w:rsid w:val="003130E3"/>
    <w:rsid w:val="00314AF9"/>
    <w:rsid w:val="00314F85"/>
    <w:rsid w:val="0031543E"/>
    <w:rsid w:val="003210CC"/>
    <w:rsid w:val="0032673B"/>
    <w:rsid w:val="003318BD"/>
    <w:rsid w:val="00331F8D"/>
    <w:rsid w:val="003366B3"/>
    <w:rsid w:val="00337301"/>
    <w:rsid w:val="00340ADB"/>
    <w:rsid w:val="003411C2"/>
    <w:rsid w:val="00343EC6"/>
    <w:rsid w:val="0035274C"/>
    <w:rsid w:val="00352CED"/>
    <w:rsid w:val="00355110"/>
    <w:rsid w:val="0036043C"/>
    <w:rsid w:val="00363BE0"/>
    <w:rsid w:val="00364CFD"/>
    <w:rsid w:val="00367724"/>
    <w:rsid w:val="00367BE8"/>
    <w:rsid w:val="0037010F"/>
    <w:rsid w:val="00373419"/>
    <w:rsid w:val="003777B1"/>
    <w:rsid w:val="00385811"/>
    <w:rsid w:val="00391098"/>
    <w:rsid w:val="003978CE"/>
    <w:rsid w:val="003A5C2C"/>
    <w:rsid w:val="003A5FA4"/>
    <w:rsid w:val="003A75FA"/>
    <w:rsid w:val="003B0CEA"/>
    <w:rsid w:val="003B132B"/>
    <w:rsid w:val="003B1CD7"/>
    <w:rsid w:val="003B25A7"/>
    <w:rsid w:val="003B3E36"/>
    <w:rsid w:val="003B4327"/>
    <w:rsid w:val="003B6A42"/>
    <w:rsid w:val="003C04E6"/>
    <w:rsid w:val="003C1C2C"/>
    <w:rsid w:val="003C245B"/>
    <w:rsid w:val="003C2562"/>
    <w:rsid w:val="003C2DC1"/>
    <w:rsid w:val="003C7014"/>
    <w:rsid w:val="003C7324"/>
    <w:rsid w:val="003D0233"/>
    <w:rsid w:val="003D2D58"/>
    <w:rsid w:val="003E05F6"/>
    <w:rsid w:val="003E48EC"/>
    <w:rsid w:val="003E4E47"/>
    <w:rsid w:val="003E78A5"/>
    <w:rsid w:val="003F04F5"/>
    <w:rsid w:val="003F395D"/>
    <w:rsid w:val="003F6410"/>
    <w:rsid w:val="004048A8"/>
    <w:rsid w:val="00405657"/>
    <w:rsid w:val="0041441E"/>
    <w:rsid w:val="00414A5A"/>
    <w:rsid w:val="00415DFC"/>
    <w:rsid w:val="00420F55"/>
    <w:rsid w:val="00422A3D"/>
    <w:rsid w:val="00425128"/>
    <w:rsid w:val="004324FF"/>
    <w:rsid w:val="00433349"/>
    <w:rsid w:val="00437153"/>
    <w:rsid w:val="00444225"/>
    <w:rsid w:val="00444443"/>
    <w:rsid w:val="0044571B"/>
    <w:rsid w:val="00445B64"/>
    <w:rsid w:val="00457C47"/>
    <w:rsid w:val="004622B6"/>
    <w:rsid w:val="00463BCA"/>
    <w:rsid w:val="004652DB"/>
    <w:rsid w:val="004755EF"/>
    <w:rsid w:val="00476ACB"/>
    <w:rsid w:val="0048140C"/>
    <w:rsid w:val="0048208B"/>
    <w:rsid w:val="004821E8"/>
    <w:rsid w:val="00483D7A"/>
    <w:rsid w:val="0049028A"/>
    <w:rsid w:val="00494954"/>
    <w:rsid w:val="00496C45"/>
    <w:rsid w:val="00497D93"/>
    <w:rsid w:val="004A07B6"/>
    <w:rsid w:val="004A07FC"/>
    <w:rsid w:val="004A17C7"/>
    <w:rsid w:val="004A6A45"/>
    <w:rsid w:val="004B7644"/>
    <w:rsid w:val="004C0650"/>
    <w:rsid w:val="004C21BF"/>
    <w:rsid w:val="004D69A7"/>
    <w:rsid w:val="004E23DE"/>
    <w:rsid w:val="004E2E39"/>
    <w:rsid w:val="004E34F7"/>
    <w:rsid w:val="004E5190"/>
    <w:rsid w:val="004F03DF"/>
    <w:rsid w:val="004F0B5D"/>
    <w:rsid w:val="004F3B9B"/>
    <w:rsid w:val="004F4286"/>
    <w:rsid w:val="004F556F"/>
    <w:rsid w:val="004F55B3"/>
    <w:rsid w:val="00501262"/>
    <w:rsid w:val="0050159C"/>
    <w:rsid w:val="00503690"/>
    <w:rsid w:val="00503FC9"/>
    <w:rsid w:val="00505BFA"/>
    <w:rsid w:val="00512180"/>
    <w:rsid w:val="005123ED"/>
    <w:rsid w:val="00520B92"/>
    <w:rsid w:val="00522F53"/>
    <w:rsid w:val="00523A04"/>
    <w:rsid w:val="00527E63"/>
    <w:rsid w:val="0053017B"/>
    <w:rsid w:val="00530D31"/>
    <w:rsid w:val="00534854"/>
    <w:rsid w:val="00534BB8"/>
    <w:rsid w:val="0053547B"/>
    <w:rsid w:val="00535521"/>
    <w:rsid w:val="00536A01"/>
    <w:rsid w:val="00537F47"/>
    <w:rsid w:val="005412AC"/>
    <w:rsid w:val="00542FA9"/>
    <w:rsid w:val="00552B74"/>
    <w:rsid w:val="00557814"/>
    <w:rsid w:val="00560A23"/>
    <w:rsid w:val="00563111"/>
    <w:rsid w:val="00564539"/>
    <w:rsid w:val="00565660"/>
    <w:rsid w:val="0057470B"/>
    <w:rsid w:val="00577B9A"/>
    <w:rsid w:val="00580522"/>
    <w:rsid w:val="005864B8"/>
    <w:rsid w:val="0058668B"/>
    <w:rsid w:val="00593800"/>
    <w:rsid w:val="00595B59"/>
    <w:rsid w:val="00596891"/>
    <w:rsid w:val="0059788F"/>
    <w:rsid w:val="005A4EBD"/>
    <w:rsid w:val="005A6683"/>
    <w:rsid w:val="005B1F15"/>
    <w:rsid w:val="005B27DD"/>
    <w:rsid w:val="005B4416"/>
    <w:rsid w:val="005B7299"/>
    <w:rsid w:val="005D0FD7"/>
    <w:rsid w:val="005D47F0"/>
    <w:rsid w:val="005D4C01"/>
    <w:rsid w:val="005E0178"/>
    <w:rsid w:val="005E22FA"/>
    <w:rsid w:val="005E2594"/>
    <w:rsid w:val="005E5985"/>
    <w:rsid w:val="005E7363"/>
    <w:rsid w:val="005E7768"/>
    <w:rsid w:val="005F2984"/>
    <w:rsid w:val="005F55F8"/>
    <w:rsid w:val="00601791"/>
    <w:rsid w:val="00602CBB"/>
    <w:rsid w:val="0060469B"/>
    <w:rsid w:val="0060756D"/>
    <w:rsid w:val="0061035E"/>
    <w:rsid w:val="00610943"/>
    <w:rsid w:val="00614482"/>
    <w:rsid w:val="00617873"/>
    <w:rsid w:val="00623C1D"/>
    <w:rsid w:val="0063019F"/>
    <w:rsid w:val="00630F44"/>
    <w:rsid w:val="006405B2"/>
    <w:rsid w:val="00644DBB"/>
    <w:rsid w:val="00645A65"/>
    <w:rsid w:val="006517D0"/>
    <w:rsid w:val="006521D6"/>
    <w:rsid w:val="0065702D"/>
    <w:rsid w:val="00660945"/>
    <w:rsid w:val="006674F2"/>
    <w:rsid w:val="00670A15"/>
    <w:rsid w:val="00670EC4"/>
    <w:rsid w:val="00672ADB"/>
    <w:rsid w:val="00673572"/>
    <w:rsid w:val="00674C3D"/>
    <w:rsid w:val="00675876"/>
    <w:rsid w:val="00675AB9"/>
    <w:rsid w:val="00676B15"/>
    <w:rsid w:val="006773B8"/>
    <w:rsid w:val="0068055D"/>
    <w:rsid w:val="006904CE"/>
    <w:rsid w:val="00690EB8"/>
    <w:rsid w:val="00697F6A"/>
    <w:rsid w:val="006A09B6"/>
    <w:rsid w:val="006A4176"/>
    <w:rsid w:val="006B326B"/>
    <w:rsid w:val="006B5F24"/>
    <w:rsid w:val="006B6C39"/>
    <w:rsid w:val="006C0DFF"/>
    <w:rsid w:val="006C133A"/>
    <w:rsid w:val="006C2BB5"/>
    <w:rsid w:val="006C71B7"/>
    <w:rsid w:val="006C7CF2"/>
    <w:rsid w:val="006D045A"/>
    <w:rsid w:val="006D051F"/>
    <w:rsid w:val="006D1231"/>
    <w:rsid w:val="006D4BEF"/>
    <w:rsid w:val="006E0979"/>
    <w:rsid w:val="006E5158"/>
    <w:rsid w:val="006F14AD"/>
    <w:rsid w:val="006F1DD8"/>
    <w:rsid w:val="006F28B3"/>
    <w:rsid w:val="006F46B5"/>
    <w:rsid w:val="006F55CC"/>
    <w:rsid w:val="00702D49"/>
    <w:rsid w:val="00704E63"/>
    <w:rsid w:val="0070646B"/>
    <w:rsid w:val="00710FE8"/>
    <w:rsid w:val="0071157A"/>
    <w:rsid w:val="0071386D"/>
    <w:rsid w:val="00713B22"/>
    <w:rsid w:val="00720AD1"/>
    <w:rsid w:val="00722727"/>
    <w:rsid w:val="0072399A"/>
    <w:rsid w:val="00724C8D"/>
    <w:rsid w:val="00730404"/>
    <w:rsid w:val="007314A7"/>
    <w:rsid w:val="0073609F"/>
    <w:rsid w:val="00736CA0"/>
    <w:rsid w:val="007373F3"/>
    <w:rsid w:val="00737559"/>
    <w:rsid w:val="0074015A"/>
    <w:rsid w:val="00741EEC"/>
    <w:rsid w:val="007428EA"/>
    <w:rsid w:val="00743747"/>
    <w:rsid w:val="00751D28"/>
    <w:rsid w:val="00753075"/>
    <w:rsid w:val="0077014F"/>
    <w:rsid w:val="0077309E"/>
    <w:rsid w:val="00777A9B"/>
    <w:rsid w:val="00782447"/>
    <w:rsid w:val="007835C8"/>
    <w:rsid w:val="00784117"/>
    <w:rsid w:val="00791181"/>
    <w:rsid w:val="00793364"/>
    <w:rsid w:val="00795466"/>
    <w:rsid w:val="0079682E"/>
    <w:rsid w:val="007A533A"/>
    <w:rsid w:val="007B2D72"/>
    <w:rsid w:val="007B54D9"/>
    <w:rsid w:val="007B55E9"/>
    <w:rsid w:val="007B7985"/>
    <w:rsid w:val="007C0219"/>
    <w:rsid w:val="007C4285"/>
    <w:rsid w:val="007D0E43"/>
    <w:rsid w:val="007D0F9C"/>
    <w:rsid w:val="007D12E6"/>
    <w:rsid w:val="007D7D4D"/>
    <w:rsid w:val="007E0CEA"/>
    <w:rsid w:val="007E3046"/>
    <w:rsid w:val="007E40F7"/>
    <w:rsid w:val="007E459C"/>
    <w:rsid w:val="007E72DB"/>
    <w:rsid w:val="007F02D0"/>
    <w:rsid w:val="007F0E1E"/>
    <w:rsid w:val="007F4520"/>
    <w:rsid w:val="007F5E10"/>
    <w:rsid w:val="007F62EA"/>
    <w:rsid w:val="0080168B"/>
    <w:rsid w:val="00802093"/>
    <w:rsid w:val="00810F86"/>
    <w:rsid w:val="008122F1"/>
    <w:rsid w:val="00816505"/>
    <w:rsid w:val="00820C50"/>
    <w:rsid w:val="0082154A"/>
    <w:rsid w:val="00822512"/>
    <w:rsid w:val="0082598F"/>
    <w:rsid w:val="008335C4"/>
    <w:rsid w:val="008357E1"/>
    <w:rsid w:val="00836673"/>
    <w:rsid w:val="008419BB"/>
    <w:rsid w:val="00844166"/>
    <w:rsid w:val="00845F25"/>
    <w:rsid w:val="00854922"/>
    <w:rsid w:val="008556CA"/>
    <w:rsid w:val="00856D35"/>
    <w:rsid w:val="00857B52"/>
    <w:rsid w:val="0086225D"/>
    <w:rsid w:val="008634A5"/>
    <w:rsid w:val="0086760C"/>
    <w:rsid w:val="00870471"/>
    <w:rsid w:val="00871F86"/>
    <w:rsid w:val="00873031"/>
    <w:rsid w:val="00874487"/>
    <w:rsid w:val="0087462F"/>
    <w:rsid w:val="00876F09"/>
    <w:rsid w:val="008771FB"/>
    <w:rsid w:val="0087757C"/>
    <w:rsid w:val="00877955"/>
    <w:rsid w:val="00885897"/>
    <w:rsid w:val="00887E30"/>
    <w:rsid w:val="00890FCC"/>
    <w:rsid w:val="008A0232"/>
    <w:rsid w:val="008A5E57"/>
    <w:rsid w:val="008A618D"/>
    <w:rsid w:val="008B1C57"/>
    <w:rsid w:val="008B382D"/>
    <w:rsid w:val="008B41D7"/>
    <w:rsid w:val="008B5056"/>
    <w:rsid w:val="008C2DF1"/>
    <w:rsid w:val="008C3442"/>
    <w:rsid w:val="008C3905"/>
    <w:rsid w:val="008C5570"/>
    <w:rsid w:val="008C60E9"/>
    <w:rsid w:val="008D2AEB"/>
    <w:rsid w:val="008D3F4C"/>
    <w:rsid w:val="008D6526"/>
    <w:rsid w:val="008E092C"/>
    <w:rsid w:val="008E13A4"/>
    <w:rsid w:val="008E2BC1"/>
    <w:rsid w:val="008E6F17"/>
    <w:rsid w:val="008E7C70"/>
    <w:rsid w:val="008F15B0"/>
    <w:rsid w:val="008F3200"/>
    <w:rsid w:val="008F4AB2"/>
    <w:rsid w:val="008F7610"/>
    <w:rsid w:val="008F7EB5"/>
    <w:rsid w:val="00901327"/>
    <w:rsid w:val="00902935"/>
    <w:rsid w:val="00904188"/>
    <w:rsid w:val="009131D2"/>
    <w:rsid w:val="009140D0"/>
    <w:rsid w:val="0091620A"/>
    <w:rsid w:val="00917279"/>
    <w:rsid w:val="00923BA8"/>
    <w:rsid w:val="00924B56"/>
    <w:rsid w:val="00930751"/>
    <w:rsid w:val="00936088"/>
    <w:rsid w:val="0093767B"/>
    <w:rsid w:val="00937C0A"/>
    <w:rsid w:val="009520F6"/>
    <w:rsid w:val="009551F7"/>
    <w:rsid w:val="0096309B"/>
    <w:rsid w:val="009676FF"/>
    <w:rsid w:val="00971B09"/>
    <w:rsid w:val="009721F9"/>
    <w:rsid w:val="00973253"/>
    <w:rsid w:val="009735EA"/>
    <w:rsid w:val="00975596"/>
    <w:rsid w:val="00975CA5"/>
    <w:rsid w:val="00981DC8"/>
    <w:rsid w:val="00983910"/>
    <w:rsid w:val="009848C6"/>
    <w:rsid w:val="009849B6"/>
    <w:rsid w:val="00985901"/>
    <w:rsid w:val="0099006B"/>
    <w:rsid w:val="00992E45"/>
    <w:rsid w:val="009935B1"/>
    <w:rsid w:val="00997668"/>
    <w:rsid w:val="00997CBE"/>
    <w:rsid w:val="009A019A"/>
    <w:rsid w:val="009A1620"/>
    <w:rsid w:val="009A284D"/>
    <w:rsid w:val="009A5E57"/>
    <w:rsid w:val="009B03DE"/>
    <w:rsid w:val="009B2603"/>
    <w:rsid w:val="009C0727"/>
    <w:rsid w:val="009C6480"/>
    <w:rsid w:val="009D1336"/>
    <w:rsid w:val="009D70D7"/>
    <w:rsid w:val="009E1E8A"/>
    <w:rsid w:val="009F02A9"/>
    <w:rsid w:val="009F24A5"/>
    <w:rsid w:val="009F4900"/>
    <w:rsid w:val="009F4E87"/>
    <w:rsid w:val="009F5DDC"/>
    <w:rsid w:val="009F72C0"/>
    <w:rsid w:val="00A0033C"/>
    <w:rsid w:val="00A009EC"/>
    <w:rsid w:val="00A028C0"/>
    <w:rsid w:val="00A06301"/>
    <w:rsid w:val="00A105CE"/>
    <w:rsid w:val="00A12436"/>
    <w:rsid w:val="00A15E51"/>
    <w:rsid w:val="00A218ED"/>
    <w:rsid w:val="00A23476"/>
    <w:rsid w:val="00A275EF"/>
    <w:rsid w:val="00A3036D"/>
    <w:rsid w:val="00A3195F"/>
    <w:rsid w:val="00A31BCD"/>
    <w:rsid w:val="00A35C04"/>
    <w:rsid w:val="00A36DC0"/>
    <w:rsid w:val="00A37C35"/>
    <w:rsid w:val="00A41D7A"/>
    <w:rsid w:val="00A46635"/>
    <w:rsid w:val="00A5255F"/>
    <w:rsid w:val="00A55945"/>
    <w:rsid w:val="00A5620E"/>
    <w:rsid w:val="00A566E3"/>
    <w:rsid w:val="00A56E39"/>
    <w:rsid w:val="00A64E33"/>
    <w:rsid w:val="00A6632B"/>
    <w:rsid w:val="00A677E7"/>
    <w:rsid w:val="00A7008F"/>
    <w:rsid w:val="00A7111C"/>
    <w:rsid w:val="00A77F8E"/>
    <w:rsid w:val="00A81B15"/>
    <w:rsid w:val="00A820ED"/>
    <w:rsid w:val="00A829DD"/>
    <w:rsid w:val="00A85511"/>
    <w:rsid w:val="00A85DBC"/>
    <w:rsid w:val="00A92763"/>
    <w:rsid w:val="00A92786"/>
    <w:rsid w:val="00A938B8"/>
    <w:rsid w:val="00AA123F"/>
    <w:rsid w:val="00AA127E"/>
    <w:rsid w:val="00AA237D"/>
    <w:rsid w:val="00AA4410"/>
    <w:rsid w:val="00AA63BB"/>
    <w:rsid w:val="00AB0DED"/>
    <w:rsid w:val="00AB6E69"/>
    <w:rsid w:val="00AC0B1D"/>
    <w:rsid w:val="00AC1DE0"/>
    <w:rsid w:val="00AE35B9"/>
    <w:rsid w:val="00AE3DD3"/>
    <w:rsid w:val="00AE78E1"/>
    <w:rsid w:val="00AE7CC3"/>
    <w:rsid w:val="00AF035E"/>
    <w:rsid w:val="00AF0FBD"/>
    <w:rsid w:val="00AF2FBF"/>
    <w:rsid w:val="00AF5A64"/>
    <w:rsid w:val="00B00D97"/>
    <w:rsid w:val="00B017C2"/>
    <w:rsid w:val="00B079DB"/>
    <w:rsid w:val="00B1773B"/>
    <w:rsid w:val="00B177C8"/>
    <w:rsid w:val="00B177E5"/>
    <w:rsid w:val="00B17B99"/>
    <w:rsid w:val="00B17DAA"/>
    <w:rsid w:val="00B20319"/>
    <w:rsid w:val="00B20547"/>
    <w:rsid w:val="00B20B78"/>
    <w:rsid w:val="00B20E7E"/>
    <w:rsid w:val="00B21FA9"/>
    <w:rsid w:val="00B25146"/>
    <w:rsid w:val="00B25586"/>
    <w:rsid w:val="00B256FD"/>
    <w:rsid w:val="00B27F9F"/>
    <w:rsid w:val="00B300C3"/>
    <w:rsid w:val="00B30718"/>
    <w:rsid w:val="00B3269E"/>
    <w:rsid w:val="00B34E41"/>
    <w:rsid w:val="00B379D8"/>
    <w:rsid w:val="00B51542"/>
    <w:rsid w:val="00B62CD7"/>
    <w:rsid w:val="00B664FC"/>
    <w:rsid w:val="00B745D0"/>
    <w:rsid w:val="00B77C78"/>
    <w:rsid w:val="00B80F90"/>
    <w:rsid w:val="00B82065"/>
    <w:rsid w:val="00B8446C"/>
    <w:rsid w:val="00B8500F"/>
    <w:rsid w:val="00B85EF6"/>
    <w:rsid w:val="00B91168"/>
    <w:rsid w:val="00B92E65"/>
    <w:rsid w:val="00B946F4"/>
    <w:rsid w:val="00B95DE8"/>
    <w:rsid w:val="00B960C9"/>
    <w:rsid w:val="00BA39EF"/>
    <w:rsid w:val="00BB3DBB"/>
    <w:rsid w:val="00BB5041"/>
    <w:rsid w:val="00BB5335"/>
    <w:rsid w:val="00BB7D43"/>
    <w:rsid w:val="00BC2087"/>
    <w:rsid w:val="00BC2F09"/>
    <w:rsid w:val="00BC6CA4"/>
    <w:rsid w:val="00BD6500"/>
    <w:rsid w:val="00BD78A8"/>
    <w:rsid w:val="00BD791E"/>
    <w:rsid w:val="00BE7DB4"/>
    <w:rsid w:val="00BF1F30"/>
    <w:rsid w:val="00BF5A15"/>
    <w:rsid w:val="00BF6564"/>
    <w:rsid w:val="00C02377"/>
    <w:rsid w:val="00C054AE"/>
    <w:rsid w:val="00C10411"/>
    <w:rsid w:val="00C12C96"/>
    <w:rsid w:val="00C13150"/>
    <w:rsid w:val="00C13D89"/>
    <w:rsid w:val="00C155CD"/>
    <w:rsid w:val="00C2017A"/>
    <w:rsid w:val="00C22221"/>
    <w:rsid w:val="00C30821"/>
    <w:rsid w:val="00C33726"/>
    <w:rsid w:val="00C3555A"/>
    <w:rsid w:val="00C359F8"/>
    <w:rsid w:val="00C37CD2"/>
    <w:rsid w:val="00C43CD0"/>
    <w:rsid w:val="00C45C7D"/>
    <w:rsid w:val="00C47FB1"/>
    <w:rsid w:val="00C50931"/>
    <w:rsid w:val="00C52B42"/>
    <w:rsid w:val="00C55A94"/>
    <w:rsid w:val="00C6357B"/>
    <w:rsid w:val="00C6427E"/>
    <w:rsid w:val="00C7254C"/>
    <w:rsid w:val="00C739CF"/>
    <w:rsid w:val="00C76614"/>
    <w:rsid w:val="00C773D8"/>
    <w:rsid w:val="00C81936"/>
    <w:rsid w:val="00C81DF2"/>
    <w:rsid w:val="00C83C97"/>
    <w:rsid w:val="00C848E2"/>
    <w:rsid w:val="00C8492D"/>
    <w:rsid w:val="00C854B9"/>
    <w:rsid w:val="00C92E43"/>
    <w:rsid w:val="00CA0D92"/>
    <w:rsid w:val="00CA1475"/>
    <w:rsid w:val="00CA5636"/>
    <w:rsid w:val="00CA7038"/>
    <w:rsid w:val="00CB0504"/>
    <w:rsid w:val="00CB0CCC"/>
    <w:rsid w:val="00CB13F4"/>
    <w:rsid w:val="00CB4954"/>
    <w:rsid w:val="00CB5A7C"/>
    <w:rsid w:val="00CC07A6"/>
    <w:rsid w:val="00CC2701"/>
    <w:rsid w:val="00CC2C8E"/>
    <w:rsid w:val="00CC6300"/>
    <w:rsid w:val="00CC6AF8"/>
    <w:rsid w:val="00CC71A4"/>
    <w:rsid w:val="00CD26E8"/>
    <w:rsid w:val="00CD28F4"/>
    <w:rsid w:val="00CD2E36"/>
    <w:rsid w:val="00CD4C5E"/>
    <w:rsid w:val="00CD6646"/>
    <w:rsid w:val="00CD6AFD"/>
    <w:rsid w:val="00CE09A3"/>
    <w:rsid w:val="00CE0AFA"/>
    <w:rsid w:val="00CE36FA"/>
    <w:rsid w:val="00CE7B9B"/>
    <w:rsid w:val="00CF1CF9"/>
    <w:rsid w:val="00CF279F"/>
    <w:rsid w:val="00CF675E"/>
    <w:rsid w:val="00D05804"/>
    <w:rsid w:val="00D05A43"/>
    <w:rsid w:val="00D06D89"/>
    <w:rsid w:val="00D10B52"/>
    <w:rsid w:val="00D20FE6"/>
    <w:rsid w:val="00D24571"/>
    <w:rsid w:val="00D24D0D"/>
    <w:rsid w:val="00D30801"/>
    <w:rsid w:val="00D337D5"/>
    <w:rsid w:val="00D350FE"/>
    <w:rsid w:val="00D4313E"/>
    <w:rsid w:val="00D45FD5"/>
    <w:rsid w:val="00D4670F"/>
    <w:rsid w:val="00D50497"/>
    <w:rsid w:val="00D50851"/>
    <w:rsid w:val="00D520E4"/>
    <w:rsid w:val="00D52A8E"/>
    <w:rsid w:val="00D5749A"/>
    <w:rsid w:val="00D57595"/>
    <w:rsid w:val="00D57DFA"/>
    <w:rsid w:val="00D6236B"/>
    <w:rsid w:val="00D62E03"/>
    <w:rsid w:val="00D72624"/>
    <w:rsid w:val="00D73C3C"/>
    <w:rsid w:val="00D744A2"/>
    <w:rsid w:val="00D752BE"/>
    <w:rsid w:val="00D76F42"/>
    <w:rsid w:val="00D83E27"/>
    <w:rsid w:val="00D86FF5"/>
    <w:rsid w:val="00D907EF"/>
    <w:rsid w:val="00D97A63"/>
    <w:rsid w:val="00DA4C4B"/>
    <w:rsid w:val="00DA6B4A"/>
    <w:rsid w:val="00DA71E4"/>
    <w:rsid w:val="00DA7D98"/>
    <w:rsid w:val="00DB67D5"/>
    <w:rsid w:val="00DC3F0B"/>
    <w:rsid w:val="00DC640F"/>
    <w:rsid w:val="00DC74A5"/>
    <w:rsid w:val="00DD08ED"/>
    <w:rsid w:val="00DD0C2C"/>
    <w:rsid w:val="00DD1AA4"/>
    <w:rsid w:val="00DD2BD0"/>
    <w:rsid w:val="00DD3BB4"/>
    <w:rsid w:val="00DD41ED"/>
    <w:rsid w:val="00DD5E64"/>
    <w:rsid w:val="00DD6C37"/>
    <w:rsid w:val="00DE0672"/>
    <w:rsid w:val="00DE0B7F"/>
    <w:rsid w:val="00DE40C6"/>
    <w:rsid w:val="00DF75BF"/>
    <w:rsid w:val="00E03768"/>
    <w:rsid w:val="00E03E8B"/>
    <w:rsid w:val="00E046ED"/>
    <w:rsid w:val="00E059C4"/>
    <w:rsid w:val="00E068DB"/>
    <w:rsid w:val="00E1045E"/>
    <w:rsid w:val="00E13CEF"/>
    <w:rsid w:val="00E17AAB"/>
    <w:rsid w:val="00E20662"/>
    <w:rsid w:val="00E229CF"/>
    <w:rsid w:val="00E22AB6"/>
    <w:rsid w:val="00E30D1C"/>
    <w:rsid w:val="00E33567"/>
    <w:rsid w:val="00E41089"/>
    <w:rsid w:val="00E41BBF"/>
    <w:rsid w:val="00E4312A"/>
    <w:rsid w:val="00E444C4"/>
    <w:rsid w:val="00E46010"/>
    <w:rsid w:val="00E51485"/>
    <w:rsid w:val="00E5175D"/>
    <w:rsid w:val="00E53DBB"/>
    <w:rsid w:val="00E55944"/>
    <w:rsid w:val="00E55ABC"/>
    <w:rsid w:val="00E56162"/>
    <w:rsid w:val="00E56DD1"/>
    <w:rsid w:val="00E57B74"/>
    <w:rsid w:val="00E618A4"/>
    <w:rsid w:val="00E61A44"/>
    <w:rsid w:val="00E6455D"/>
    <w:rsid w:val="00E67E3D"/>
    <w:rsid w:val="00E8056B"/>
    <w:rsid w:val="00E8629F"/>
    <w:rsid w:val="00E86BB6"/>
    <w:rsid w:val="00E93697"/>
    <w:rsid w:val="00EA1E1D"/>
    <w:rsid w:val="00EA3C24"/>
    <w:rsid w:val="00EA497A"/>
    <w:rsid w:val="00EA5997"/>
    <w:rsid w:val="00EC5B47"/>
    <w:rsid w:val="00EC5D7A"/>
    <w:rsid w:val="00ED4185"/>
    <w:rsid w:val="00ED615A"/>
    <w:rsid w:val="00ED739E"/>
    <w:rsid w:val="00EE256D"/>
    <w:rsid w:val="00EE2BDD"/>
    <w:rsid w:val="00EE4C38"/>
    <w:rsid w:val="00EE56F6"/>
    <w:rsid w:val="00EE78ED"/>
    <w:rsid w:val="00EF65BF"/>
    <w:rsid w:val="00EF74F9"/>
    <w:rsid w:val="00F02B54"/>
    <w:rsid w:val="00F035EB"/>
    <w:rsid w:val="00F072D8"/>
    <w:rsid w:val="00F10DF7"/>
    <w:rsid w:val="00F1366A"/>
    <w:rsid w:val="00F13AD6"/>
    <w:rsid w:val="00F1477C"/>
    <w:rsid w:val="00F14DCA"/>
    <w:rsid w:val="00F23121"/>
    <w:rsid w:val="00F24296"/>
    <w:rsid w:val="00F27E69"/>
    <w:rsid w:val="00F30EAF"/>
    <w:rsid w:val="00F3253C"/>
    <w:rsid w:val="00F331F1"/>
    <w:rsid w:val="00F3423B"/>
    <w:rsid w:val="00F3570A"/>
    <w:rsid w:val="00F35B54"/>
    <w:rsid w:val="00F35CDB"/>
    <w:rsid w:val="00F374F7"/>
    <w:rsid w:val="00F4095D"/>
    <w:rsid w:val="00F4574A"/>
    <w:rsid w:val="00F463D3"/>
    <w:rsid w:val="00F47598"/>
    <w:rsid w:val="00F47FB0"/>
    <w:rsid w:val="00F501CD"/>
    <w:rsid w:val="00F50634"/>
    <w:rsid w:val="00F50643"/>
    <w:rsid w:val="00F57670"/>
    <w:rsid w:val="00F57CB5"/>
    <w:rsid w:val="00F601C2"/>
    <w:rsid w:val="00F62FDE"/>
    <w:rsid w:val="00F63976"/>
    <w:rsid w:val="00F641AE"/>
    <w:rsid w:val="00F64B3E"/>
    <w:rsid w:val="00F65259"/>
    <w:rsid w:val="00F6634D"/>
    <w:rsid w:val="00F675B9"/>
    <w:rsid w:val="00F751B9"/>
    <w:rsid w:val="00F75A4F"/>
    <w:rsid w:val="00F76509"/>
    <w:rsid w:val="00F80B51"/>
    <w:rsid w:val="00F80E68"/>
    <w:rsid w:val="00F81327"/>
    <w:rsid w:val="00F82A9F"/>
    <w:rsid w:val="00F83644"/>
    <w:rsid w:val="00F8381E"/>
    <w:rsid w:val="00F87CB1"/>
    <w:rsid w:val="00F902C3"/>
    <w:rsid w:val="00F90D35"/>
    <w:rsid w:val="00F95784"/>
    <w:rsid w:val="00F95BC3"/>
    <w:rsid w:val="00F95E0D"/>
    <w:rsid w:val="00F9767B"/>
    <w:rsid w:val="00FA149C"/>
    <w:rsid w:val="00FA2E4F"/>
    <w:rsid w:val="00FA3174"/>
    <w:rsid w:val="00FA5C95"/>
    <w:rsid w:val="00FB6AD2"/>
    <w:rsid w:val="00FC051F"/>
    <w:rsid w:val="00FC1B45"/>
    <w:rsid w:val="00FC46BC"/>
    <w:rsid w:val="00FC5893"/>
    <w:rsid w:val="00FC69F5"/>
    <w:rsid w:val="00FC7A7C"/>
    <w:rsid w:val="00FD4DF8"/>
    <w:rsid w:val="00FE3C4C"/>
    <w:rsid w:val="00FE4DDF"/>
    <w:rsid w:val="00FE709C"/>
    <w:rsid w:val="00FE7BBF"/>
    <w:rsid w:val="00FF117E"/>
    <w:rsid w:val="00FF32F7"/>
    <w:rsid w:val="00FF380C"/>
    <w:rsid w:val="00FF4498"/>
    <w:rsid w:val="00FF5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A27697E-9381-49CE-85E7-5B40F3DA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99"/>
    <w:pPr>
      <w:spacing w:after="180"/>
    </w:pPr>
    <w:rPr>
      <w:lang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4745"/>
    <w:rPr>
      <w:rFonts w:ascii="Calibri Light" w:eastAsia="PMingLiU" w:hAnsi="Calibri Light" w:cs="Times New Roman"/>
      <w:b/>
      <w:bCs/>
      <w:kern w:val="32"/>
      <w:sz w:val="32"/>
      <w:szCs w:val="32"/>
      <w:lang w:eastAsia="en-US"/>
    </w:rPr>
  </w:style>
  <w:style w:type="character" w:customStyle="1" w:styleId="Heading2Char">
    <w:name w:val="Heading 2 Char"/>
    <w:link w:val="Heading2"/>
    <w:uiPriority w:val="9"/>
    <w:locked/>
    <w:rsid w:val="004A07B6"/>
    <w:rPr>
      <w:rFonts w:ascii="Arial" w:hAnsi="Arial"/>
      <w:sz w:val="32"/>
      <w:lang w:val="en-GB" w:eastAsia="en-US"/>
    </w:rPr>
  </w:style>
  <w:style w:type="character" w:customStyle="1" w:styleId="Heading3Char">
    <w:name w:val="Heading 3 Char"/>
    <w:link w:val="Heading3"/>
    <w:uiPriority w:val="9"/>
    <w:semiHidden/>
    <w:rsid w:val="00AC4745"/>
    <w:rPr>
      <w:rFonts w:ascii="Calibri Light" w:eastAsia="PMingLiU" w:hAnsi="Calibri Light"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C2DC1"/>
    <w:rPr>
      <w:rFonts w:ascii="Arial" w:hAnsi="Arial"/>
      <w:sz w:val="24"/>
      <w:lang w:val="en-GB" w:eastAsia="en-US"/>
    </w:rPr>
  </w:style>
  <w:style w:type="character" w:customStyle="1" w:styleId="Heading5Char">
    <w:name w:val="Heading 5 Char"/>
    <w:link w:val="Heading5"/>
    <w:uiPriority w:val="9"/>
    <w:semiHidden/>
    <w:rsid w:val="00AC4745"/>
    <w:rPr>
      <w:rFonts w:ascii="Calibri" w:eastAsia="PMingLiU" w:hAnsi="Calibri" w:cs="Times New Roman"/>
      <w:b/>
      <w:bCs/>
      <w:i/>
      <w:iCs/>
      <w:sz w:val="26"/>
      <w:szCs w:val="26"/>
      <w:lang w:eastAsia="en-US"/>
    </w:rPr>
  </w:style>
  <w:style w:type="character" w:customStyle="1" w:styleId="Heading6Char">
    <w:name w:val="Heading 6 Char"/>
    <w:link w:val="Heading6"/>
    <w:uiPriority w:val="9"/>
    <w:semiHidden/>
    <w:rsid w:val="00AC4745"/>
    <w:rPr>
      <w:rFonts w:ascii="Calibri" w:eastAsia="PMingLiU" w:hAnsi="Calibri" w:cs="Times New Roman"/>
      <w:b/>
      <w:bCs/>
      <w:sz w:val="22"/>
      <w:szCs w:val="22"/>
      <w:lang w:eastAsia="en-US"/>
    </w:rPr>
  </w:style>
  <w:style w:type="character" w:customStyle="1" w:styleId="Heading7Char">
    <w:name w:val="Heading 7 Char"/>
    <w:link w:val="Heading7"/>
    <w:uiPriority w:val="9"/>
    <w:semiHidden/>
    <w:rsid w:val="00AC4745"/>
    <w:rPr>
      <w:rFonts w:ascii="Calibri" w:eastAsia="PMingLiU" w:hAnsi="Calibri" w:cs="Times New Roman"/>
      <w:sz w:val="24"/>
      <w:szCs w:val="24"/>
      <w:lang w:eastAsia="en-US"/>
    </w:rPr>
  </w:style>
  <w:style w:type="character" w:customStyle="1" w:styleId="Heading8Char">
    <w:name w:val="Heading 8 Char"/>
    <w:link w:val="Heading8"/>
    <w:uiPriority w:val="9"/>
    <w:semiHidden/>
    <w:rsid w:val="00AC4745"/>
    <w:rPr>
      <w:rFonts w:ascii="Calibri" w:eastAsia="PMingLiU" w:hAnsi="Calibri" w:cs="Times New Roman"/>
      <w:i/>
      <w:iCs/>
      <w:sz w:val="24"/>
      <w:szCs w:val="24"/>
      <w:lang w:eastAsia="en-US"/>
    </w:rPr>
  </w:style>
  <w:style w:type="character" w:customStyle="1" w:styleId="Heading9Char">
    <w:name w:val="Heading 9 Char"/>
    <w:link w:val="Heading9"/>
    <w:uiPriority w:val="9"/>
    <w:semiHidden/>
    <w:rsid w:val="00AC4745"/>
    <w:rPr>
      <w:rFonts w:ascii="Calibri Light" w:eastAsia="PMingLiU" w:hAnsi="Calibri Light" w:cs="Times New Roman"/>
      <w:sz w:val="22"/>
      <w:szCs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semiHidden/>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widowControl w:val="0"/>
      <w:spacing w:after="0"/>
    </w:pPr>
    <w:rPr>
      <w:rFonts w:ascii="Arial" w:hAnsi="Arial"/>
      <w:b/>
      <w:noProof/>
      <w:sz w:val="18"/>
      <w:lang w:val="en-GB"/>
    </w:rPr>
  </w:style>
  <w:style w:type="character" w:customStyle="1" w:styleId="CaptionChar">
    <w:name w:val="Caption Char"/>
    <w:aliases w:val="cap Char"/>
    <w:link w:val="Caption"/>
    <w:locked/>
    <w:rsid w:val="003C2DC1"/>
    <w:rPr>
      <w:b/>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semiHidden/>
    <w:rsid w:val="00AC4745"/>
    <w:rPr>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character" w:customStyle="1" w:styleId="FootnoteTextChar">
    <w:name w:val="Footnote Text Char"/>
    <w:link w:val="FootnoteText"/>
    <w:uiPriority w:val="99"/>
    <w:semiHidden/>
    <w:rsid w:val="00AC4745"/>
    <w:rPr>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link w:val="DocumentMap"/>
    <w:uiPriority w:val="99"/>
    <w:semiHidden/>
    <w:rsid w:val="00AC4745"/>
    <w:rPr>
      <w:sz w:val="16"/>
      <w:szCs w:val="16"/>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semiHidden/>
    <w:rsid w:val="00AC4745"/>
    <w:rPr>
      <w:rFonts w:ascii="Courier New" w:hAnsi="Courier New" w:cs="Courier New"/>
      <w:lang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link w:val="BodyText"/>
    <w:uiPriority w:val="99"/>
    <w:semiHidden/>
    <w:rsid w:val="00AC4745"/>
    <w:rPr>
      <w:lang w:eastAsia="en-US"/>
    </w:rPr>
  </w:style>
  <w:style w:type="character" w:styleId="CommentReference">
    <w:name w:val="annotation reference"/>
    <w:uiPriority w:val="99"/>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C4745"/>
    <w:rPr>
      <w:lang w:eastAsia="en-US"/>
    </w:rPr>
  </w:style>
  <w:style w:type="paragraph" w:styleId="BalloonText">
    <w:name w:val="Balloon Text"/>
    <w:basedOn w:val="Normal"/>
    <w:link w:val="BalloonTextChar"/>
    <w:uiPriority w:val="99"/>
    <w:rsid w:val="00904188"/>
    <w:pPr>
      <w:spacing w:after="0"/>
    </w:pPr>
    <w:rPr>
      <w:rFonts w:ascii="Tahoma" w:hAnsi="Tahoma" w:cs="Tahoma"/>
      <w:sz w:val="16"/>
      <w:szCs w:val="16"/>
    </w:rPr>
  </w:style>
  <w:style w:type="character" w:customStyle="1" w:styleId="BalloonTextChar">
    <w:name w:val="Balloon Text Char"/>
    <w:link w:val="BalloonText"/>
    <w:uiPriority w:val="99"/>
    <w:locked/>
    <w:rsid w:val="00904188"/>
    <w:rPr>
      <w:rFonts w:ascii="Tahoma" w:hAnsi="Tahoma"/>
      <w:sz w:val="16"/>
      <w:lang w:val="en-GB" w:eastAsia="en-US"/>
    </w:rPr>
  </w:style>
  <w:style w:type="character" w:customStyle="1" w:styleId="TALChar">
    <w:name w:val="TAL Char"/>
    <w:link w:val="TAL"/>
    <w:locked/>
    <w:rsid w:val="004A07B6"/>
    <w:rPr>
      <w:rFonts w:ascii="Arial" w:hAnsi="Arial"/>
      <w:sz w:val="18"/>
      <w:lang w:val="en-GB" w:eastAsia="en-US"/>
    </w:rPr>
  </w:style>
  <w:style w:type="character" w:customStyle="1" w:styleId="THChar">
    <w:name w:val="TH Char"/>
    <w:link w:val="TH"/>
    <w:locked/>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517D0"/>
    <w:rPr>
      <w:rFonts w:ascii="Arial" w:hAnsi="Arial"/>
      <w:b/>
      <w:noProof/>
      <w:sz w:val="18"/>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sz w:val="24"/>
      <w:szCs w:val="24"/>
      <w:lang w:eastAsia="zh-CN"/>
    </w:rPr>
  </w:style>
  <w:style w:type="table" w:styleId="TableGrid">
    <w:name w:val="Table Grid"/>
    <w:basedOn w:val="TableNormal"/>
    <w:uiPriority w:val="3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styleId="PlaceholderText">
    <w:name w:val="Placeholder Text"/>
    <w:uiPriority w:val="99"/>
    <w:semiHidden/>
    <w:rsid w:val="00314F85"/>
    <w:rPr>
      <w:color w:val="808080"/>
    </w:rPr>
  </w:style>
  <w:style w:type="numbering" w:customStyle="1" w:styleId="Style1">
    <w:name w:val="Style1"/>
    <w:rsid w:val="00AC474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1410">
      <w:bodyDiv w:val="1"/>
      <w:marLeft w:val="0"/>
      <w:marRight w:val="0"/>
      <w:marTop w:val="0"/>
      <w:marBottom w:val="0"/>
      <w:divBdr>
        <w:top w:val="none" w:sz="0" w:space="0" w:color="auto"/>
        <w:left w:val="none" w:sz="0" w:space="0" w:color="auto"/>
        <w:bottom w:val="none" w:sz="0" w:space="0" w:color="auto"/>
        <w:right w:val="none" w:sz="0" w:space="0" w:color="auto"/>
      </w:divBdr>
    </w:div>
    <w:div w:id="1228034219">
      <w:marLeft w:val="0"/>
      <w:marRight w:val="0"/>
      <w:marTop w:val="0"/>
      <w:marBottom w:val="0"/>
      <w:divBdr>
        <w:top w:val="none" w:sz="0" w:space="0" w:color="auto"/>
        <w:left w:val="none" w:sz="0" w:space="0" w:color="auto"/>
        <w:bottom w:val="none" w:sz="0" w:space="0" w:color="auto"/>
        <w:right w:val="none" w:sz="0" w:space="0" w:color="auto"/>
      </w:divBdr>
    </w:div>
    <w:div w:id="1228034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DF5C1D3-E22E-4717-8FEA-E449673507D4}"/>
</file>

<file path=customXml/itemProps2.xml><?xml version="1.0" encoding="utf-8"?>
<ds:datastoreItem xmlns:ds="http://schemas.openxmlformats.org/officeDocument/2006/customXml" ds:itemID="{2AD34DDF-E746-42CF-87D8-B838F40302C3}"/>
</file>

<file path=customXml/itemProps3.xml><?xml version="1.0" encoding="utf-8"?>
<ds:datastoreItem xmlns:ds="http://schemas.openxmlformats.org/officeDocument/2006/customXml" ds:itemID="{E1E11F12-FA83-4047-A35A-4AC9A99D1F2C}"/>
</file>

<file path=customXml/itemProps4.xml><?xml version="1.0" encoding="utf-8"?>
<ds:datastoreItem xmlns:ds="http://schemas.openxmlformats.org/officeDocument/2006/customXml" ds:itemID="{FEF49DBC-3B13-497A-8FB5-83335D650584}"/>
</file>

<file path=docProps/app.xml><?xml version="1.0" encoding="utf-8"?>
<Properties xmlns="http://schemas.openxmlformats.org/officeDocument/2006/extended-properties" xmlns:vt="http://schemas.openxmlformats.org/officeDocument/2006/docPropsVTypes">
  <Template>3gpp_70.dot</Template>
  <TotalTime>0</TotalTime>
  <Pages>5</Pages>
  <Words>2060</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Chun-Hsuan Kuo</dc:creator>
  <cp:keywords/>
  <dc:description/>
  <cp:lastModifiedBy>Chun-Hsuan Kuo</cp:lastModifiedBy>
  <cp:revision>3</cp:revision>
  <dcterms:created xsi:type="dcterms:W3CDTF">2016-09-30T18:03:00Z</dcterms:created>
  <dcterms:modified xsi:type="dcterms:W3CDTF">2016-09-30T18:03:00Z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